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1870" w14:textId="77777777" w:rsidR="00A74143" w:rsidRDefault="00A74143"/>
    <w:p w14:paraId="2A0A32D1" w14:textId="02CD6EDF" w:rsidR="00A74143" w:rsidRPr="00251AB3" w:rsidRDefault="00E31E73" w:rsidP="00BC473C">
      <w:pPr>
        <w:jc w:val="center"/>
        <w:rPr>
          <w:rFonts w:ascii="Times New Roman" w:hAnsi="Times New Roman" w:cs="Times New Roman"/>
          <w:b/>
          <w:bCs/>
          <w:color w:val="4472C4" w:themeColor="accent1"/>
          <w:sz w:val="32"/>
          <w:szCs w:val="32"/>
        </w:rPr>
      </w:pPr>
      <w:r>
        <w:rPr>
          <w:rFonts w:ascii="Times New Roman" w:hAnsi="Times New Roman"/>
          <w:b/>
          <w:color w:val="4472C4" w:themeColor="accent1"/>
          <w:sz w:val="32"/>
        </w:rPr>
        <w:t>EDUCATION, FAMILY AND SENIORS</w:t>
      </w:r>
    </w:p>
    <w:p w14:paraId="0A5F8346" w14:textId="77777777" w:rsidR="000069C1" w:rsidRPr="00251AB3" w:rsidRDefault="000069C1" w:rsidP="00170CFE">
      <w:pPr>
        <w:rPr>
          <w:rFonts w:ascii="Times New Roman" w:eastAsiaTheme="majorEastAsia" w:hAnsi="Times New Roman" w:cs="Times New Roman"/>
          <w:sz w:val="24"/>
          <w:szCs w:val="24"/>
        </w:rPr>
      </w:pPr>
    </w:p>
    <w:p w14:paraId="59762C7F" w14:textId="6CD9ACA9" w:rsidR="008C49AB" w:rsidRPr="00251AB3" w:rsidRDefault="000069C1" w:rsidP="00BC473C">
      <w:pPr>
        <w:jc w:val="both"/>
        <w:rPr>
          <w:rFonts w:ascii="Times New Roman" w:eastAsiaTheme="majorEastAsia" w:hAnsi="Times New Roman" w:cs="Times New Roman"/>
          <w:sz w:val="24"/>
          <w:szCs w:val="24"/>
        </w:rPr>
      </w:pPr>
      <w:r>
        <w:rPr>
          <w:rFonts w:ascii="Times New Roman" w:hAnsi="Times New Roman"/>
          <w:sz w:val="24"/>
        </w:rPr>
        <w:t>You can choose to answer one or more of the questions asked. You can answer directly in the questionnaire and use as many pages as you need.</w:t>
      </w:r>
    </w:p>
    <w:p w14:paraId="5019D7F4" w14:textId="77777777" w:rsidR="009A6340" w:rsidRDefault="009A6340" w:rsidP="00BC473C">
      <w:pPr>
        <w:jc w:val="both"/>
        <w:rPr>
          <w:rFonts w:ascii="Times New Roman" w:eastAsiaTheme="majorEastAsia" w:hAnsi="Times New Roman" w:cs="Times New Roman"/>
          <w:sz w:val="24"/>
          <w:szCs w:val="24"/>
        </w:rPr>
      </w:pPr>
    </w:p>
    <w:p w14:paraId="23457C90" w14:textId="525E10A2" w:rsidR="005F5D0C" w:rsidRDefault="008C49AB" w:rsidP="00BC473C">
      <w:pPr>
        <w:jc w:val="both"/>
        <w:rPr>
          <w:rFonts w:ascii="Times New Roman" w:eastAsiaTheme="majorEastAsia" w:hAnsi="Times New Roman" w:cs="Times New Roman"/>
          <w:sz w:val="24"/>
          <w:szCs w:val="24"/>
        </w:rPr>
      </w:pPr>
      <w:r>
        <w:rPr>
          <w:rFonts w:ascii="Times New Roman" w:hAnsi="Times New Roman"/>
          <w:sz w:val="24"/>
        </w:rPr>
        <w:t xml:space="preserve">Once the questionnaire is completed, please send it in Word format to the following address </w:t>
      </w:r>
      <w:hyperlink r:id="rId11" w:history="1">
        <w:r>
          <w:rPr>
            <w:rStyle w:val="Lienhypertexte"/>
            <w:rFonts w:ascii="Times New Roman" w:hAnsi="Times New Roman"/>
            <w:sz w:val="24"/>
          </w:rPr>
          <w:t>plp4@mtess.gouv.qc.ca</w:t>
        </w:r>
      </w:hyperlink>
      <w:r>
        <w:rPr>
          <w:rFonts w:ascii="Times New Roman" w:hAnsi="Times New Roman"/>
          <w:sz w:val="24"/>
        </w:rPr>
        <w:t>.</w:t>
      </w:r>
    </w:p>
    <w:p w14:paraId="313B63B9" w14:textId="77777777" w:rsidR="009A6340" w:rsidRDefault="009A6340" w:rsidP="00BC473C">
      <w:pPr>
        <w:jc w:val="both"/>
        <w:rPr>
          <w:rFonts w:ascii="Times New Roman" w:eastAsiaTheme="majorEastAsia" w:hAnsi="Times New Roman" w:cs="Times New Roman"/>
          <w:sz w:val="24"/>
          <w:szCs w:val="24"/>
        </w:rPr>
      </w:pPr>
    </w:p>
    <w:p w14:paraId="676962DC" w14:textId="51630203" w:rsidR="00FA62AB" w:rsidRDefault="009C58CD" w:rsidP="00BC473C">
      <w:pPr>
        <w:jc w:val="both"/>
        <w:rPr>
          <w:rFonts w:ascii="Times New Roman" w:eastAsiaTheme="majorEastAsia" w:hAnsi="Times New Roman" w:cs="Times New Roman"/>
          <w:sz w:val="24"/>
          <w:szCs w:val="24"/>
        </w:rPr>
      </w:pPr>
      <w:r>
        <w:rPr>
          <w:rFonts w:ascii="Times New Roman" w:hAnsi="Times New Roman"/>
          <w:sz w:val="24"/>
        </w:rPr>
        <w:t>We also invite you to consider some elements during your reflection:</w:t>
      </w:r>
    </w:p>
    <w:p w14:paraId="1D14967B" w14:textId="6C283AC0" w:rsidR="001D15CB" w:rsidRPr="00814407" w:rsidRDefault="001D15CB" w:rsidP="00814407">
      <w:pPr>
        <w:pStyle w:val="Paragraphedeliste"/>
        <w:numPr>
          <w:ilvl w:val="0"/>
          <w:numId w:val="28"/>
        </w:numPr>
        <w:jc w:val="both"/>
        <w:rPr>
          <w:rFonts w:ascii="Times New Roman" w:eastAsiaTheme="majorEastAsia" w:hAnsi="Times New Roman" w:cs="Times New Roman"/>
          <w:sz w:val="24"/>
          <w:szCs w:val="24"/>
        </w:rPr>
      </w:pPr>
      <w:r>
        <w:rPr>
          <w:rFonts w:ascii="Times New Roman" w:hAnsi="Times New Roman"/>
          <w:sz w:val="24"/>
        </w:rPr>
        <w:t xml:space="preserve">The goals and directions of the </w:t>
      </w:r>
      <w:hyperlink r:id="rId12" w:anchor=":~:text=La%20pr%C3%A9sente%20loi%20vise%20%C3%A0,vers%20un%20Qu%C3%A9bec%20sans%20pauvret%C3%A9." w:history="1">
        <w:r>
          <w:rPr>
            <w:rStyle w:val="Lienhypertexte"/>
            <w:rFonts w:ascii="Times New Roman" w:hAnsi="Times New Roman"/>
            <w:sz w:val="24"/>
          </w:rPr>
          <w:t>Act to combat poverty and social exclusion</w:t>
        </w:r>
      </w:hyperlink>
      <w:r>
        <w:rPr>
          <w:rFonts w:ascii="Times New Roman" w:hAnsi="Times New Roman"/>
          <w:sz w:val="24"/>
        </w:rPr>
        <w:t>.</w:t>
      </w:r>
    </w:p>
    <w:p w14:paraId="4F5B2437" w14:textId="41A00F33" w:rsidR="00D84AFD" w:rsidRPr="00814407" w:rsidRDefault="00D84AFD" w:rsidP="00814407">
      <w:pPr>
        <w:pStyle w:val="Paragraphedeliste"/>
        <w:numPr>
          <w:ilvl w:val="0"/>
          <w:numId w:val="28"/>
        </w:numPr>
        <w:jc w:val="both"/>
        <w:rPr>
          <w:rFonts w:ascii="Times New Roman" w:eastAsiaTheme="majorEastAsia" w:hAnsi="Times New Roman" w:cs="Times New Roman"/>
          <w:sz w:val="24"/>
          <w:szCs w:val="24"/>
        </w:rPr>
      </w:pPr>
      <w:r>
        <w:rPr>
          <w:rFonts w:ascii="Times New Roman" w:hAnsi="Times New Roman"/>
          <w:sz w:val="24"/>
        </w:rPr>
        <w:t>The realities experienced by women and men or by overrepresented groups in the population living in poverty and social exclusion, namely</w:t>
      </w:r>
      <w:hyperlink r:id="rId13" w:history="1">
        <w:r>
          <w:rPr>
            <w:rStyle w:val="Lienhypertexte"/>
            <w:rFonts w:ascii="Times New Roman" w:hAnsi="Times New Roman"/>
            <w:sz w:val="24"/>
          </w:rPr>
          <w:t xml:space="preserve"> ADS</w:t>
        </w:r>
        <w:r>
          <w:rPr>
            <w:rStyle w:val="Lienhypertexte"/>
            <w:rFonts w:ascii="Times New Roman" w:hAnsi="Times New Roman"/>
            <w:sz w:val="24"/>
            <w:vertAlign w:val="superscript"/>
          </w:rPr>
          <w:t>+</w:t>
        </w:r>
      </w:hyperlink>
      <w:r>
        <w:rPr>
          <w:rFonts w:ascii="Times New Roman" w:hAnsi="Times New Roman"/>
          <w:sz w:val="24"/>
        </w:rPr>
        <w:t>.</w:t>
      </w:r>
    </w:p>
    <w:p w14:paraId="4ECC2912" w14:textId="48146225" w:rsidR="008B27ED" w:rsidRPr="00814407" w:rsidRDefault="00F83AD8" w:rsidP="00814407">
      <w:pPr>
        <w:pStyle w:val="Paragraphedeliste"/>
        <w:numPr>
          <w:ilvl w:val="0"/>
          <w:numId w:val="28"/>
        </w:numPr>
        <w:jc w:val="both"/>
        <w:rPr>
          <w:rFonts w:ascii="Times New Roman" w:eastAsiaTheme="majorEastAsia" w:hAnsi="Times New Roman" w:cs="Times New Roman"/>
          <w:sz w:val="24"/>
          <w:szCs w:val="24"/>
        </w:rPr>
      </w:pPr>
      <w:r>
        <w:rPr>
          <w:rFonts w:ascii="Times New Roman" w:hAnsi="Times New Roman"/>
          <w:sz w:val="24"/>
        </w:rPr>
        <w:t>The egalitarian, sustainable and health-promoting nature of the proposals.</w:t>
      </w:r>
    </w:p>
    <w:p w14:paraId="084A4011" w14:textId="0B0845B4" w:rsidR="001D15CB" w:rsidRPr="00814407" w:rsidRDefault="001D15CB" w:rsidP="00814407">
      <w:pPr>
        <w:pStyle w:val="Paragraphedeliste"/>
        <w:numPr>
          <w:ilvl w:val="0"/>
          <w:numId w:val="28"/>
        </w:numPr>
        <w:jc w:val="both"/>
        <w:rPr>
          <w:rFonts w:ascii="Times New Roman" w:eastAsiaTheme="majorEastAsia" w:hAnsi="Times New Roman" w:cs="Times New Roman"/>
          <w:sz w:val="24"/>
          <w:szCs w:val="24"/>
        </w:rPr>
      </w:pPr>
      <w:r>
        <w:rPr>
          <w:rFonts w:ascii="Times New Roman" w:hAnsi="Times New Roman"/>
          <w:sz w:val="24"/>
        </w:rPr>
        <w:t xml:space="preserve">The different levels of intervention: local, </w:t>
      </w:r>
      <w:proofErr w:type="gramStart"/>
      <w:r>
        <w:rPr>
          <w:rFonts w:ascii="Times New Roman" w:hAnsi="Times New Roman"/>
          <w:sz w:val="24"/>
        </w:rPr>
        <w:t>regional</w:t>
      </w:r>
      <w:proofErr w:type="gramEnd"/>
      <w:r>
        <w:rPr>
          <w:rFonts w:ascii="Times New Roman" w:hAnsi="Times New Roman"/>
          <w:sz w:val="24"/>
        </w:rPr>
        <w:t xml:space="preserve"> and national.</w:t>
      </w:r>
    </w:p>
    <w:p w14:paraId="23888B0B" w14:textId="2E03B706" w:rsidR="001D15CB" w:rsidRPr="00814407" w:rsidRDefault="001D15CB" w:rsidP="00814407">
      <w:pPr>
        <w:pStyle w:val="Paragraphedeliste"/>
        <w:numPr>
          <w:ilvl w:val="0"/>
          <w:numId w:val="28"/>
        </w:numPr>
        <w:jc w:val="both"/>
        <w:rPr>
          <w:rFonts w:ascii="Times New Roman" w:eastAsiaTheme="majorEastAsia" w:hAnsi="Times New Roman" w:cs="Times New Roman"/>
          <w:sz w:val="24"/>
          <w:szCs w:val="24"/>
        </w:rPr>
      </w:pPr>
      <w:r>
        <w:rPr>
          <w:rFonts w:ascii="Times New Roman" w:hAnsi="Times New Roman"/>
          <w:sz w:val="24"/>
        </w:rPr>
        <w:t xml:space="preserve">Knowledge development (research, </w:t>
      </w:r>
      <w:proofErr w:type="gramStart"/>
      <w:r>
        <w:rPr>
          <w:rFonts w:ascii="Times New Roman" w:hAnsi="Times New Roman"/>
          <w:sz w:val="24"/>
        </w:rPr>
        <w:t>statistics</w:t>
      </w:r>
      <w:proofErr w:type="gramEnd"/>
      <w:r>
        <w:rPr>
          <w:rFonts w:ascii="Times New Roman" w:hAnsi="Times New Roman"/>
          <w:sz w:val="24"/>
        </w:rPr>
        <w:t xml:space="preserve"> and evaluation).</w:t>
      </w:r>
    </w:p>
    <w:p w14:paraId="484AE7AF" w14:textId="5766D1F2" w:rsidR="001D15CB" w:rsidRPr="00814407" w:rsidRDefault="001D15CB" w:rsidP="00814407">
      <w:pPr>
        <w:pStyle w:val="Paragraphedeliste"/>
        <w:numPr>
          <w:ilvl w:val="0"/>
          <w:numId w:val="28"/>
        </w:numPr>
        <w:jc w:val="both"/>
        <w:rPr>
          <w:rFonts w:ascii="Times New Roman" w:eastAsiaTheme="majorEastAsia" w:hAnsi="Times New Roman" w:cs="Times New Roman"/>
          <w:sz w:val="24"/>
          <w:szCs w:val="24"/>
        </w:rPr>
      </w:pPr>
      <w:r>
        <w:rPr>
          <w:rFonts w:ascii="Times New Roman" w:hAnsi="Times New Roman"/>
          <w:sz w:val="24"/>
        </w:rPr>
        <w:t>The cross-sectoral approach in defining problems and finding solutions.</w:t>
      </w:r>
    </w:p>
    <w:p w14:paraId="06D94B7A" w14:textId="77777777" w:rsidR="00FA62AB" w:rsidRDefault="00FA62AB" w:rsidP="00BC473C">
      <w:pPr>
        <w:jc w:val="both"/>
        <w:rPr>
          <w:rFonts w:ascii="Times New Roman" w:eastAsiaTheme="majorEastAsia" w:hAnsi="Times New Roman" w:cs="Times New Roman"/>
          <w:sz w:val="24"/>
          <w:szCs w:val="24"/>
        </w:rPr>
      </w:pPr>
    </w:p>
    <w:p w14:paraId="643F7AD3" w14:textId="400560E0" w:rsidR="008C49AB" w:rsidRPr="00251AB3" w:rsidRDefault="008C49AB" w:rsidP="00BC473C">
      <w:pPr>
        <w:jc w:val="both"/>
        <w:rPr>
          <w:rFonts w:ascii="Times New Roman" w:eastAsiaTheme="majorEastAsia" w:hAnsi="Times New Roman" w:cs="Times New Roman"/>
          <w:sz w:val="24"/>
          <w:szCs w:val="24"/>
        </w:rPr>
      </w:pPr>
      <w:r>
        <w:rPr>
          <w:rFonts w:ascii="Times New Roman" w:hAnsi="Times New Roman"/>
          <w:sz w:val="24"/>
        </w:rPr>
        <w:t>We thank you for your cooperation.</w:t>
      </w:r>
    </w:p>
    <w:p w14:paraId="0CFB19CB" w14:textId="77777777" w:rsidR="008C49AB" w:rsidRPr="00251AB3" w:rsidRDefault="008C49AB" w:rsidP="00BC473C">
      <w:pPr>
        <w:jc w:val="both"/>
        <w:rPr>
          <w:rFonts w:ascii="Times New Roman" w:hAnsi="Times New Roman" w:cs="Times New Roman"/>
          <w:sz w:val="24"/>
          <w:szCs w:val="24"/>
        </w:rPr>
      </w:pPr>
    </w:p>
    <w:p w14:paraId="703F56CA" w14:textId="54BFC9C7" w:rsidR="002A58F1" w:rsidRPr="00251AB3" w:rsidRDefault="008C49AB" w:rsidP="00BC473C">
      <w:pPr>
        <w:jc w:val="both"/>
        <w:rPr>
          <w:rFonts w:ascii="Times New Roman" w:hAnsi="Times New Roman" w:cs="Times New Roman"/>
          <w:sz w:val="24"/>
          <w:szCs w:val="24"/>
        </w:rPr>
      </w:pPr>
      <w:r>
        <w:rPr>
          <w:rFonts w:ascii="Times New Roman" w:hAnsi="Times New Roman"/>
          <w:sz w:val="24"/>
        </w:rPr>
        <w:t>Your opinion matters.</w:t>
      </w:r>
    </w:p>
    <w:p w14:paraId="16B669A6" w14:textId="77777777" w:rsidR="00186DD9" w:rsidRPr="00251AB3" w:rsidRDefault="00186DD9" w:rsidP="00BC473C">
      <w:pPr>
        <w:jc w:val="both"/>
        <w:rPr>
          <w:rFonts w:ascii="Times New Roman" w:hAnsi="Times New Roman" w:cs="Times New Roman"/>
          <w:sz w:val="24"/>
          <w:szCs w:val="24"/>
        </w:rPr>
      </w:pPr>
    </w:p>
    <w:p w14:paraId="08CDB66A" w14:textId="56DBB136" w:rsidR="00BB0739" w:rsidRPr="00251AB3" w:rsidRDefault="00BB0739" w:rsidP="00170CFE">
      <w:pPr>
        <w:rPr>
          <w:rFonts w:ascii="Times New Roman" w:hAnsi="Times New Roman" w:cs="Times New Roman"/>
        </w:rPr>
      </w:pPr>
      <w:r>
        <w:br w:type="page"/>
      </w:r>
    </w:p>
    <w:p w14:paraId="79A990B6" w14:textId="1420A7E2" w:rsidR="00F54B1B" w:rsidRPr="00251AB3" w:rsidRDefault="00F54B1B" w:rsidP="00512E55">
      <w:pPr>
        <w:rPr>
          <w:rFonts w:ascii="Times New Roman" w:eastAsia="Times New Roman" w:hAnsi="Times New Roman" w:cs="Times New Roman"/>
          <w:lang w:eastAsia="fr-CA"/>
        </w:rPr>
      </w:pPr>
    </w:p>
    <w:p w14:paraId="4F63070F" w14:textId="77777777" w:rsidR="005217FD" w:rsidRPr="00251AB3" w:rsidRDefault="005217FD" w:rsidP="00512E55">
      <w:pPr>
        <w:rPr>
          <w:rFonts w:ascii="Times New Roman" w:eastAsia="Times New Roman" w:hAnsi="Times New Roman" w:cs="Times New Roman"/>
          <w:lang w:eastAsia="fr-CA"/>
        </w:rPr>
      </w:pPr>
    </w:p>
    <w:p w14:paraId="0C862588" w14:textId="7560E1B4" w:rsidR="00201F2F" w:rsidRPr="00251AB3" w:rsidRDefault="00077CA0" w:rsidP="00512E55">
      <w:pPr>
        <w:rPr>
          <w:rFonts w:ascii="Times New Roman" w:eastAsia="Times New Roman" w:hAnsi="Times New Roman" w:cs="Times New Roman"/>
          <w:sz w:val="24"/>
          <w:szCs w:val="24"/>
        </w:rPr>
      </w:pPr>
      <w:r>
        <w:rPr>
          <w:rFonts w:ascii="Times New Roman" w:hAnsi="Times New Roman"/>
          <w:sz w:val="24"/>
        </w:rPr>
        <w:t xml:space="preserve">Identify the organization or municipality you </w:t>
      </w:r>
      <w:proofErr w:type="gramStart"/>
      <w:r>
        <w:rPr>
          <w:rFonts w:ascii="Times New Roman" w:hAnsi="Times New Roman"/>
          <w:sz w:val="24"/>
        </w:rPr>
        <w:t>represent.*</w:t>
      </w:r>
      <w:proofErr w:type="gramEnd"/>
    </w:p>
    <w:p w14:paraId="43B0AAED" w14:textId="77777777" w:rsidR="00201F2F" w:rsidRDefault="00201F2F" w:rsidP="00170CFE">
      <w:pPr>
        <w:rPr>
          <w:rFonts w:ascii="Times New Roman" w:hAnsi="Times New Roman" w:cs="Times New Roman"/>
        </w:rPr>
      </w:pPr>
    </w:p>
    <w:p w14:paraId="1DCB4A51" w14:textId="77777777" w:rsidR="00CC4393" w:rsidRDefault="00CC4393" w:rsidP="00170CFE">
      <w:pPr>
        <w:rPr>
          <w:rFonts w:ascii="Times New Roman" w:hAnsi="Times New Roman" w:cs="Times New Roman"/>
        </w:rPr>
      </w:pPr>
    </w:p>
    <w:p w14:paraId="545D7A66" w14:textId="77777777" w:rsidR="00CC4393" w:rsidRDefault="00CC4393" w:rsidP="00170CFE">
      <w:pPr>
        <w:rPr>
          <w:rFonts w:ascii="Times New Roman" w:hAnsi="Times New Roman" w:cs="Times New Roman"/>
        </w:rPr>
      </w:pPr>
    </w:p>
    <w:p w14:paraId="681844CB" w14:textId="77777777" w:rsidR="00CC4393" w:rsidRDefault="00CC4393" w:rsidP="00170CFE">
      <w:pPr>
        <w:rPr>
          <w:rFonts w:ascii="Times New Roman" w:hAnsi="Times New Roman" w:cs="Times New Roman"/>
        </w:rPr>
      </w:pPr>
    </w:p>
    <w:p w14:paraId="48E76F51" w14:textId="77777777" w:rsidR="00CC4393" w:rsidRDefault="00CC4393" w:rsidP="00170CFE">
      <w:pPr>
        <w:rPr>
          <w:rFonts w:ascii="Times New Roman" w:hAnsi="Times New Roman" w:cs="Times New Roman"/>
        </w:rPr>
      </w:pPr>
    </w:p>
    <w:p w14:paraId="15538784" w14:textId="77777777" w:rsidR="00CC4393" w:rsidRDefault="00CC4393" w:rsidP="00170CFE">
      <w:pPr>
        <w:rPr>
          <w:rFonts w:ascii="Times New Roman" w:hAnsi="Times New Roman" w:cs="Times New Roman"/>
        </w:rPr>
      </w:pPr>
    </w:p>
    <w:p w14:paraId="6A3DFDB3" w14:textId="77777777" w:rsidR="00CC4393" w:rsidRDefault="00CC4393" w:rsidP="00170CFE">
      <w:pPr>
        <w:rPr>
          <w:rFonts w:ascii="Times New Roman" w:hAnsi="Times New Roman" w:cs="Times New Roman"/>
        </w:rPr>
      </w:pPr>
    </w:p>
    <w:p w14:paraId="51A4C881" w14:textId="77777777" w:rsidR="00CC4393" w:rsidRDefault="00CC4393" w:rsidP="00170CFE">
      <w:pPr>
        <w:rPr>
          <w:rFonts w:ascii="Times New Roman" w:hAnsi="Times New Roman" w:cs="Times New Roman"/>
        </w:rPr>
      </w:pPr>
    </w:p>
    <w:p w14:paraId="374B0257" w14:textId="77777777" w:rsidR="00CC4393" w:rsidRDefault="00CC4393" w:rsidP="00170CFE">
      <w:pPr>
        <w:rPr>
          <w:rFonts w:ascii="Times New Roman" w:hAnsi="Times New Roman" w:cs="Times New Roman"/>
        </w:rPr>
      </w:pPr>
    </w:p>
    <w:p w14:paraId="102657AA" w14:textId="77777777" w:rsidR="00CC4393" w:rsidRDefault="00CC4393" w:rsidP="00170CFE">
      <w:pPr>
        <w:rPr>
          <w:rFonts w:ascii="Times New Roman" w:hAnsi="Times New Roman" w:cs="Times New Roman"/>
        </w:rPr>
      </w:pPr>
    </w:p>
    <w:p w14:paraId="072880C9" w14:textId="77777777" w:rsidR="00CC4393" w:rsidRDefault="00CC4393" w:rsidP="00170CFE">
      <w:pPr>
        <w:rPr>
          <w:rFonts w:ascii="Times New Roman" w:hAnsi="Times New Roman" w:cs="Times New Roman"/>
        </w:rPr>
      </w:pPr>
    </w:p>
    <w:p w14:paraId="588E762C" w14:textId="77777777" w:rsidR="00CC4393" w:rsidRDefault="00CC4393" w:rsidP="00170CFE">
      <w:pPr>
        <w:rPr>
          <w:rFonts w:ascii="Times New Roman" w:hAnsi="Times New Roman" w:cs="Times New Roman"/>
        </w:rPr>
      </w:pPr>
    </w:p>
    <w:p w14:paraId="145F934A" w14:textId="77777777" w:rsidR="00CC4393" w:rsidRDefault="00CC4393" w:rsidP="00170CFE">
      <w:pPr>
        <w:rPr>
          <w:rFonts w:ascii="Times New Roman" w:hAnsi="Times New Roman" w:cs="Times New Roman"/>
        </w:rPr>
      </w:pPr>
    </w:p>
    <w:p w14:paraId="3A293B9B" w14:textId="77777777" w:rsidR="00CC4393" w:rsidRDefault="00CC4393" w:rsidP="00170CFE">
      <w:pPr>
        <w:rPr>
          <w:rFonts w:ascii="Times New Roman" w:hAnsi="Times New Roman" w:cs="Times New Roman"/>
        </w:rPr>
      </w:pPr>
    </w:p>
    <w:p w14:paraId="7247D825" w14:textId="77777777" w:rsidR="00CC4393" w:rsidRDefault="00CC4393" w:rsidP="00170CFE">
      <w:pPr>
        <w:rPr>
          <w:rFonts w:ascii="Times New Roman" w:hAnsi="Times New Roman" w:cs="Times New Roman"/>
        </w:rPr>
      </w:pPr>
    </w:p>
    <w:p w14:paraId="1EB51F12" w14:textId="77777777" w:rsidR="00CC4393" w:rsidRDefault="00CC4393" w:rsidP="00170CFE">
      <w:pPr>
        <w:rPr>
          <w:rFonts w:ascii="Times New Roman" w:hAnsi="Times New Roman" w:cs="Times New Roman"/>
        </w:rPr>
      </w:pPr>
    </w:p>
    <w:p w14:paraId="2ED06564" w14:textId="77777777" w:rsidR="00CC4393" w:rsidRDefault="00CC4393" w:rsidP="00170CFE">
      <w:pPr>
        <w:rPr>
          <w:rFonts w:ascii="Times New Roman" w:hAnsi="Times New Roman" w:cs="Times New Roman"/>
        </w:rPr>
      </w:pPr>
    </w:p>
    <w:p w14:paraId="0D8EA983" w14:textId="77777777" w:rsidR="00CC4393" w:rsidRDefault="00CC4393" w:rsidP="00170CFE">
      <w:pPr>
        <w:rPr>
          <w:rFonts w:ascii="Times New Roman" w:hAnsi="Times New Roman" w:cs="Times New Roman"/>
        </w:rPr>
      </w:pPr>
    </w:p>
    <w:p w14:paraId="51480EF1" w14:textId="77777777" w:rsidR="00CC4393" w:rsidRDefault="00CC4393" w:rsidP="00170CFE">
      <w:pPr>
        <w:rPr>
          <w:rFonts w:ascii="Times New Roman" w:hAnsi="Times New Roman" w:cs="Times New Roman"/>
        </w:rPr>
      </w:pPr>
    </w:p>
    <w:p w14:paraId="37D4575A" w14:textId="77777777" w:rsidR="00CC4393" w:rsidRDefault="00CC4393" w:rsidP="00170CFE">
      <w:pPr>
        <w:rPr>
          <w:rFonts w:ascii="Times New Roman" w:hAnsi="Times New Roman" w:cs="Times New Roman"/>
        </w:rPr>
      </w:pPr>
    </w:p>
    <w:p w14:paraId="5F5B8716" w14:textId="77777777" w:rsidR="00CC4393" w:rsidRDefault="00CC4393" w:rsidP="00170CFE">
      <w:pPr>
        <w:rPr>
          <w:rFonts w:ascii="Times New Roman" w:hAnsi="Times New Roman" w:cs="Times New Roman"/>
        </w:rPr>
      </w:pPr>
    </w:p>
    <w:p w14:paraId="03156A44" w14:textId="77777777" w:rsidR="00CC4393" w:rsidRDefault="00CC4393" w:rsidP="00170CFE">
      <w:pPr>
        <w:rPr>
          <w:rFonts w:ascii="Times New Roman" w:hAnsi="Times New Roman" w:cs="Times New Roman"/>
        </w:rPr>
      </w:pPr>
    </w:p>
    <w:p w14:paraId="04FEB569" w14:textId="77777777" w:rsidR="00CC4393" w:rsidRDefault="00CC4393" w:rsidP="00170CFE">
      <w:pPr>
        <w:rPr>
          <w:rFonts w:ascii="Times New Roman" w:hAnsi="Times New Roman" w:cs="Times New Roman"/>
        </w:rPr>
      </w:pPr>
    </w:p>
    <w:p w14:paraId="4267B698" w14:textId="70DACE74" w:rsidR="00201F2F" w:rsidRPr="00251AB3" w:rsidRDefault="00CC4393" w:rsidP="00CC4393">
      <w:pPr>
        <w:pStyle w:val="Pieddepage"/>
        <w:rPr>
          <w:rFonts w:ascii="Times New Roman" w:hAnsi="Times New Roman" w:cs="Times New Roman"/>
        </w:rPr>
      </w:pPr>
      <w:r>
        <w:t>* Identification of citizens who wish to complete the questionnaires is not required.</w:t>
      </w:r>
      <w:r>
        <w:rPr>
          <w:rFonts w:ascii="Times New Roman" w:hAnsi="Times New Roman"/>
        </w:rPr>
        <w:br w:type="page"/>
      </w:r>
    </w:p>
    <w:p w14:paraId="12D731EC" w14:textId="77777777" w:rsidR="00201F2F" w:rsidRPr="00DE787A" w:rsidRDefault="00201F2F" w:rsidP="00B2063C">
      <w:pPr>
        <w:jc w:val="both"/>
        <w:rPr>
          <w:rFonts w:ascii="Times New Roman" w:eastAsia="Times New Roman" w:hAnsi="Times New Roman" w:cs="Times New Roman"/>
          <w:lang w:val="en-CA" w:eastAsia="fr-CA"/>
        </w:rPr>
      </w:pPr>
    </w:p>
    <w:p w14:paraId="31370D5E" w14:textId="19CEF9FD" w:rsidR="00201F2F" w:rsidRPr="00251AB3" w:rsidRDefault="00F321E8" w:rsidP="00B2063C">
      <w:pPr>
        <w:jc w:val="both"/>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Education and training</w:t>
      </w:r>
    </w:p>
    <w:p w14:paraId="6AD1E86F" w14:textId="17885230" w:rsidR="000469EF" w:rsidRPr="00F2720C" w:rsidRDefault="000469EF" w:rsidP="000469EF">
      <w:pPr>
        <w:pStyle w:val="paragraph"/>
        <w:spacing w:before="0" w:beforeAutospacing="0" w:after="0" w:afterAutospacing="0"/>
        <w:jc w:val="both"/>
        <w:textAlignment w:val="baseline"/>
      </w:pPr>
      <w:r>
        <w:t>Education plays a fundamental role in preventing and fighting poverty and social exclusion. Contributing to the training of responsible citizens, education allows the acquisition of various skills as well as the development and knowledge of oneself and others. It is a protective factor that can greatly facilitate social integration and access to the labour market. Conversely, low literacy or lack of education can hinder or even compromise the use of and participation in certain services. Education breaks the intergenerational cycle of poverty.</w:t>
      </w:r>
    </w:p>
    <w:p w14:paraId="49B1D2AB" w14:textId="2E3D4C68" w:rsidR="0015301B" w:rsidRPr="00F2720C" w:rsidRDefault="000469EF" w:rsidP="00D873C8">
      <w:pPr>
        <w:pStyle w:val="paragraph"/>
        <w:spacing w:before="240" w:beforeAutospacing="0" w:after="0" w:afterAutospacing="0"/>
        <w:jc w:val="both"/>
        <w:textAlignment w:val="baseline"/>
      </w:pPr>
      <w:r>
        <w:t>People with a postsecondary degree generally have higher incomes, more stable jobs, better health, and greater social involvement than people with lower levels of education</w:t>
      </w:r>
      <w:r w:rsidR="00DE787A">
        <w:t>.</w:t>
      </w:r>
      <w:r w:rsidR="0015301B" w:rsidRPr="00F2720C">
        <w:rPr>
          <w:rStyle w:val="Appeldenotedefin"/>
          <w:rFonts w:eastAsiaTheme="majorEastAsia"/>
        </w:rPr>
        <w:endnoteReference w:id="2"/>
      </w:r>
      <w:r>
        <w:t xml:space="preserve"> That said, despite significant progress, the graduation rate in </w:t>
      </w:r>
      <w:r w:rsidR="00F8436D">
        <w:t>Québec</w:t>
      </w:r>
      <w:r w:rsidR="002D590C">
        <w:t>’</w:t>
      </w:r>
      <w:r>
        <w:t>s public schools could be further improved.</w:t>
      </w:r>
      <w:r w:rsidR="0015301B" w:rsidRPr="00F2720C">
        <w:rPr>
          <w:rStyle w:val="Appeldenotedefin"/>
          <w:rFonts w:eastAsiaTheme="majorEastAsia"/>
        </w:rPr>
        <w:endnoteReference w:id="3"/>
      </w:r>
      <w:r>
        <w:t xml:space="preserve"> </w:t>
      </w:r>
    </w:p>
    <w:p w14:paraId="030B4C0C" w14:textId="673E4753" w:rsidR="0015301B" w:rsidRPr="00F2720C" w:rsidRDefault="0015301B" w:rsidP="00D873C8">
      <w:pPr>
        <w:pStyle w:val="paragraph"/>
        <w:spacing w:before="240" w:beforeAutospacing="0" w:after="0" w:afterAutospacing="0"/>
        <w:jc w:val="both"/>
        <w:textAlignment w:val="baseline"/>
        <w:rPr>
          <w:rFonts w:eastAsiaTheme="majorEastAsia"/>
        </w:rPr>
      </w:pPr>
      <w:r>
        <w:t>In the current context of labour scarcity, the attractiveness of the labour market also represents a risk of dropping out for those who choose to abandon their studies in favour of paid employment. These observations remind us of the importance of valuing the various training paths, whether professional, college or university.</w:t>
      </w:r>
      <w:r w:rsidRPr="00F2720C">
        <w:rPr>
          <w:rStyle w:val="Appeldenotedefin"/>
          <w:rFonts w:eastAsiaTheme="majorEastAsia"/>
        </w:rPr>
        <w:endnoteReference w:id="4"/>
      </w:r>
    </w:p>
    <w:p w14:paraId="61E0D4F2" w14:textId="77777777" w:rsidR="0015301B" w:rsidRPr="00251AB3" w:rsidRDefault="0015301B" w:rsidP="00B2063C">
      <w:pPr>
        <w:jc w:val="both"/>
        <w:rPr>
          <w:rFonts w:ascii="Times New Roman" w:eastAsiaTheme="majorEastAsia" w:hAnsi="Times New Roman" w:cs="Times New Roman"/>
          <w:b/>
          <w:bCs/>
          <w:sz w:val="24"/>
          <w:szCs w:val="24"/>
        </w:rPr>
      </w:pPr>
    </w:p>
    <w:p w14:paraId="1425C5C9" w14:textId="77777777" w:rsidR="0015301B" w:rsidRPr="00D66D50" w:rsidRDefault="0015301B" w:rsidP="0015301B">
      <w:pPr>
        <w:jc w:val="both"/>
        <w:rPr>
          <w:rFonts w:eastAsiaTheme="majorEastAsia"/>
          <w:b/>
          <w:bCs/>
          <w:sz w:val="24"/>
          <w:szCs w:val="24"/>
        </w:rPr>
      </w:pPr>
      <w:r>
        <w:rPr>
          <w:b/>
          <w:sz w:val="24"/>
        </w:rPr>
        <w:t>Some statistics</w:t>
      </w:r>
    </w:p>
    <w:p w14:paraId="080361FF" w14:textId="13D65A10" w:rsidR="0015301B" w:rsidRPr="00B749A7" w:rsidRDefault="00454680" w:rsidP="0015301B">
      <w:pPr>
        <w:pStyle w:val="Paragraphedeliste"/>
        <w:numPr>
          <w:ilvl w:val="0"/>
          <w:numId w:val="23"/>
        </w:numPr>
        <w:spacing w:after="120" w:line="240" w:lineRule="auto"/>
        <w:ind w:left="357" w:hanging="357"/>
        <w:contextualSpacing w:val="0"/>
        <w:jc w:val="both"/>
        <w:rPr>
          <w:rFonts w:ascii="Times New Roman" w:eastAsiaTheme="majorEastAsia" w:hAnsi="Times New Roman" w:cs="Times New Roman"/>
          <w:sz w:val="24"/>
          <w:szCs w:val="24"/>
        </w:rPr>
      </w:pPr>
      <w:r>
        <w:rPr>
          <w:rFonts w:ascii="Times New Roman" w:hAnsi="Times New Roman"/>
          <w:sz w:val="24"/>
        </w:rPr>
        <w:t>The high school dropout rate (i.e., leaving without a diploma or qualification) for students from disadvantaged backgrounds is higher (19.7% in 2019</w:t>
      </w:r>
      <w:r>
        <w:rPr>
          <w:rFonts w:ascii="Times New Roman" w:hAnsi="Times New Roman"/>
          <w:sz w:val="24"/>
        </w:rPr>
        <w:noBreakHyphen/>
        <w:t>2020) than that of all students in Québec (13.5% in 2019-2020)</w:t>
      </w:r>
      <w:r w:rsidR="0015301B" w:rsidRPr="00B749A7">
        <w:rPr>
          <w:rStyle w:val="Appeldenotedefin"/>
          <w:rFonts w:ascii="Times New Roman" w:eastAsiaTheme="majorEastAsia" w:hAnsi="Times New Roman" w:cs="Times New Roman"/>
          <w:sz w:val="24"/>
          <w:szCs w:val="24"/>
        </w:rPr>
        <w:endnoteReference w:id="5"/>
      </w:r>
      <w:r>
        <w:rPr>
          <w:rFonts w:ascii="Times New Roman" w:hAnsi="Times New Roman"/>
          <w:sz w:val="24"/>
        </w:rPr>
        <w:t xml:space="preserve">. </w:t>
      </w:r>
    </w:p>
    <w:p w14:paraId="04D32B03" w14:textId="7A6C05A9" w:rsidR="0015301B" w:rsidRPr="00B749A7" w:rsidRDefault="0015301B" w:rsidP="0015301B">
      <w:pPr>
        <w:pStyle w:val="Paragraphedeliste"/>
        <w:numPr>
          <w:ilvl w:val="0"/>
          <w:numId w:val="23"/>
        </w:numPr>
        <w:spacing w:after="120" w:line="240" w:lineRule="auto"/>
        <w:ind w:left="357" w:hanging="357"/>
        <w:contextualSpacing w:val="0"/>
        <w:jc w:val="both"/>
        <w:rPr>
          <w:rFonts w:ascii="Times New Roman" w:eastAsiaTheme="majorEastAsia" w:hAnsi="Times New Roman" w:cs="Times New Roman"/>
          <w:sz w:val="24"/>
          <w:szCs w:val="24"/>
        </w:rPr>
      </w:pPr>
      <w:r>
        <w:rPr>
          <w:rFonts w:ascii="Times New Roman" w:hAnsi="Times New Roman"/>
          <w:sz w:val="24"/>
        </w:rPr>
        <w:t xml:space="preserve">In Canada, it is estimated that between 20% and 35% of children are vulnerable at the time </w:t>
      </w:r>
      <w:r w:rsidR="0090211C">
        <w:rPr>
          <w:rFonts w:ascii="Times New Roman" w:hAnsi="Times New Roman"/>
          <w:sz w:val="24"/>
        </w:rPr>
        <w:t>they</w:t>
      </w:r>
      <w:r>
        <w:rPr>
          <w:rFonts w:ascii="Times New Roman" w:hAnsi="Times New Roman"/>
          <w:sz w:val="24"/>
        </w:rPr>
        <w:t xml:space="preserve"> enter school, whether physically, </w:t>
      </w:r>
      <w:proofErr w:type="gramStart"/>
      <w:r>
        <w:rPr>
          <w:rFonts w:ascii="Times New Roman" w:hAnsi="Times New Roman"/>
          <w:sz w:val="24"/>
        </w:rPr>
        <w:t>cognitively</w:t>
      </w:r>
      <w:proofErr w:type="gramEnd"/>
      <w:r>
        <w:rPr>
          <w:rFonts w:ascii="Times New Roman" w:hAnsi="Times New Roman"/>
          <w:sz w:val="24"/>
        </w:rPr>
        <w:t xml:space="preserve"> or socio-emotionally. Among children living in some of Montreal</w:t>
      </w:r>
      <w:r w:rsidR="002D590C">
        <w:rPr>
          <w:rFonts w:ascii="Times New Roman" w:hAnsi="Times New Roman"/>
          <w:sz w:val="24"/>
        </w:rPr>
        <w:t>’</w:t>
      </w:r>
      <w:r>
        <w:rPr>
          <w:rFonts w:ascii="Times New Roman" w:hAnsi="Times New Roman"/>
          <w:sz w:val="24"/>
        </w:rPr>
        <w:t xml:space="preserve">s poorest </w:t>
      </w:r>
      <w:proofErr w:type="spellStart"/>
      <w:r>
        <w:rPr>
          <w:rFonts w:ascii="Times New Roman" w:hAnsi="Times New Roman"/>
          <w:sz w:val="24"/>
        </w:rPr>
        <w:t>neighbourhoods</w:t>
      </w:r>
      <w:proofErr w:type="spellEnd"/>
      <w:r>
        <w:rPr>
          <w:rFonts w:ascii="Times New Roman" w:hAnsi="Times New Roman"/>
          <w:sz w:val="24"/>
        </w:rPr>
        <w:t>, this proportion could exceed 40%.</w:t>
      </w:r>
      <w:r w:rsidRPr="00B749A7">
        <w:rPr>
          <w:rStyle w:val="Appeldenotedefin"/>
          <w:rFonts w:ascii="Times New Roman" w:eastAsiaTheme="majorEastAsia" w:hAnsi="Times New Roman" w:cs="Times New Roman"/>
          <w:sz w:val="24"/>
          <w:szCs w:val="24"/>
        </w:rPr>
        <w:endnoteReference w:id="6"/>
      </w:r>
    </w:p>
    <w:p w14:paraId="75BBD541" w14:textId="3BBEAB95" w:rsidR="00B749A7" w:rsidRPr="00B749A7" w:rsidRDefault="0015301B" w:rsidP="00B749A7">
      <w:pPr>
        <w:pStyle w:val="Paragraphedeliste"/>
        <w:numPr>
          <w:ilvl w:val="0"/>
          <w:numId w:val="23"/>
        </w:numPr>
        <w:spacing w:after="120" w:line="240" w:lineRule="auto"/>
        <w:ind w:left="357" w:hanging="357"/>
        <w:contextualSpacing w:val="0"/>
        <w:jc w:val="both"/>
        <w:rPr>
          <w:rFonts w:ascii="Times New Roman" w:eastAsiaTheme="majorEastAsia" w:hAnsi="Times New Roman" w:cs="Times New Roman"/>
          <w:sz w:val="24"/>
          <w:szCs w:val="24"/>
        </w:rPr>
      </w:pPr>
      <w:r>
        <w:rPr>
          <w:rFonts w:ascii="Times New Roman" w:hAnsi="Times New Roman"/>
          <w:sz w:val="24"/>
        </w:rPr>
        <w:t xml:space="preserve">In 2018, 11.8% of the </w:t>
      </w:r>
      <w:r w:rsidR="00F8436D">
        <w:rPr>
          <w:rFonts w:ascii="Times New Roman" w:hAnsi="Times New Roman"/>
          <w:sz w:val="24"/>
        </w:rPr>
        <w:t>Québec</w:t>
      </w:r>
      <w:r>
        <w:rPr>
          <w:rFonts w:ascii="Times New Roman" w:hAnsi="Times New Roman"/>
          <w:sz w:val="24"/>
        </w:rPr>
        <w:t xml:space="preserve"> population aged 25 to 64 did not have a high school diploma, a proportion that reached 24.6% among low-income individuals.</w:t>
      </w:r>
      <w:r w:rsidRPr="00B749A7">
        <w:rPr>
          <w:rStyle w:val="Appeldenotedefin"/>
          <w:rFonts w:ascii="Times New Roman" w:eastAsiaTheme="majorEastAsia" w:hAnsi="Times New Roman" w:cs="Times New Roman"/>
          <w:sz w:val="24"/>
          <w:szCs w:val="24"/>
        </w:rPr>
        <w:endnoteReference w:id="7"/>
      </w:r>
      <w:r>
        <w:rPr>
          <w:rFonts w:ascii="Times New Roman" w:hAnsi="Times New Roman"/>
          <w:sz w:val="24"/>
        </w:rPr>
        <w:br w:type="page"/>
      </w:r>
    </w:p>
    <w:p w14:paraId="2CFAD580" w14:textId="77777777" w:rsidR="00201F2F" w:rsidRPr="00563811" w:rsidRDefault="00201F2F" w:rsidP="002F1856">
      <w:pPr>
        <w:spacing w:before="240"/>
        <w:rPr>
          <w:rFonts w:ascii="Times New Roman" w:eastAsiaTheme="majorEastAsia" w:hAnsi="Times New Roman" w:cs="Times New Roman"/>
          <w:b/>
          <w:bCs/>
          <w:color w:val="4472C4" w:themeColor="accent1"/>
          <w:sz w:val="28"/>
          <w:szCs w:val="28"/>
        </w:rPr>
      </w:pPr>
    </w:p>
    <w:p w14:paraId="474C1297" w14:textId="6A95B41B" w:rsidR="00201F2F" w:rsidRPr="00251AB3" w:rsidRDefault="00201F2F" w:rsidP="007C0B41">
      <w:pPr>
        <w:spacing w:before="240"/>
        <w:jc w:val="both"/>
        <w:rPr>
          <w:rFonts w:ascii="Times New Roman" w:eastAsiaTheme="majorEastAsia" w:hAnsi="Times New Roman" w:cs="Times New Roman"/>
          <w:color w:val="4472C4" w:themeColor="accent1"/>
          <w:sz w:val="24"/>
          <w:szCs w:val="24"/>
        </w:rPr>
      </w:pPr>
      <w:r>
        <w:rPr>
          <w:rFonts w:ascii="Times New Roman" w:hAnsi="Times New Roman"/>
          <w:b/>
          <w:color w:val="4472C4" w:themeColor="accent1"/>
          <w:sz w:val="28"/>
        </w:rPr>
        <w:t xml:space="preserve">QUESTIONS RELATING TO EDUCATION AND TRAINING </w:t>
      </w:r>
    </w:p>
    <w:p w14:paraId="31BA812F" w14:textId="77777777" w:rsidR="00DA571B" w:rsidRDefault="00DA571B" w:rsidP="00DA571B">
      <w:pPr>
        <w:spacing w:before="240"/>
        <w:jc w:val="both"/>
        <w:rPr>
          <w:rFonts w:ascii="Times New Roman" w:eastAsiaTheme="majorEastAsia" w:hAnsi="Times New Roman" w:cs="Times New Roman"/>
          <w:color w:val="4472C4" w:themeColor="accent1"/>
          <w:sz w:val="24"/>
          <w:szCs w:val="24"/>
        </w:rPr>
      </w:pPr>
    </w:p>
    <w:p w14:paraId="6EC86E37" w14:textId="4B21600C" w:rsidR="00DA571B" w:rsidRPr="00A0091C" w:rsidRDefault="00DA571B" w:rsidP="00DA571B">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1</w:t>
      </w:r>
    </w:p>
    <w:p w14:paraId="4673685F" w14:textId="31D266D1" w:rsidR="00201F2F" w:rsidRPr="00A0091C" w:rsidRDefault="00B45E23" w:rsidP="00AB2348">
      <w:pPr>
        <w:jc w:val="both"/>
        <w:rPr>
          <w:rFonts w:ascii="Times New Roman" w:eastAsiaTheme="majorEastAsia" w:hAnsi="Times New Roman" w:cs="Times New Roman"/>
          <w:color w:val="4472C4" w:themeColor="accent1"/>
          <w:sz w:val="24"/>
          <w:szCs w:val="24"/>
        </w:rPr>
      </w:pPr>
      <w:r>
        <w:rPr>
          <w:rFonts w:ascii="Times New Roman" w:hAnsi="Times New Roman"/>
          <w:sz w:val="24"/>
        </w:rPr>
        <w:t>In your opinion, what are the difficulties experienced by people living in poverty and social exclusion in relation to education and training?</w:t>
      </w:r>
    </w:p>
    <w:p w14:paraId="04BAB20F" w14:textId="77777777" w:rsidR="000B0D2B" w:rsidRPr="00A0091C" w:rsidRDefault="000B0D2B" w:rsidP="000B0D2B">
      <w:pPr>
        <w:jc w:val="both"/>
        <w:rPr>
          <w:rFonts w:ascii="Times New Roman" w:eastAsiaTheme="majorEastAsia" w:hAnsi="Times New Roman" w:cs="Times New Roman"/>
          <w:color w:val="4472C4" w:themeColor="accent1"/>
          <w:sz w:val="24"/>
          <w:szCs w:val="24"/>
        </w:rPr>
      </w:pPr>
    </w:p>
    <w:p w14:paraId="094D8CF8" w14:textId="77777777" w:rsidR="000B0D2B" w:rsidRPr="00A0091C" w:rsidRDefault="000B0D2B" w:rsidP="000B0D2B">
      <w:pPr>
        <w:jc w:val="both"/>
        <w:rPr>
          <w:rFonts w:ascii="Times New Roman" w:eastAsiaTheme="majorEastAsia" w:hAnsi="Times New Roman" w:cs="Times New Roman"/>
          <w:color w:val="4472C4" w:themeColor="accent1"/>
          <w:sz w:val="24"/>
          <w:szCs w:val="24"/>
        </w:rPr>
      </w:pPr>
    </w:p>
    <w:p w14:paraId="6F6455EF" w14:textId="6FBF29BA" w:rsidR="00201F2F" w:rsidRPr="00A0091C" w:rsidRDefault="00201F2F" w:rsidP="00BB5C97">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2</w:t>
      </w:r>
    </w:p>
    <w:p w14:paraId="2C15C25C" w14:textId="19829115" w:rsidR="00201F2F" w:rsidRPr="00A0091C" w:rsidRDefault="00925B7F" w:rsidP="007C0B41">
      <w:pPr>
        <w:jc w:val="both"/>
        <w:rPr>
          <w:rFonts w:ascii="Times New Roman" w:eastAsiaTheme="majorEastAsia" w:hAnsi="Times New Roman" w:cs="Times New Roman"/>
          <w:color w:val="000000" w:themeColor="text1"/>
          <w:sz w:val="24"/>
          <w:szCs w:val="24"/>
        </w:rPr>
      </w:pPr>
      <w:r>
        <w:rPr>
          <w:rFonts w:ascii="Times New Roman" w:hAnsi="Times New Roman"/>
          <w:sz w:val="24"/>
        </w:rPr>
        <w:t>What are the courses of action or solutions related to education and training that could improve the living conditions of people living in poverty and social exclusion?</w:t>
      </w:r>
      <w:r>
        <w:rPr>
          <w:rFonts w:ascii="Times New Roman" w:hAnsi="Times New Roman"/>
          <w:color w:val="000000" w:themeColor="text1"/>
          <w:sz w:val="24"/>
        </w:rPr>
        <w:t xml:space="preserve"> </w:t>
      </w:r>
    </w:p>
    <w:p w14:paraId="52F4E8A2" w14:textId="77777777" w:rsidR="00201F2F" w:rsidRPr="00A0091C" w:rsidRDefault="00201F2F" w:rsidP="00AB2348">
      <w:pPr>
        <w:jc w:val="both"/>
        <w:rPr>
          <w:rFonts w:ascii="Times New Roman" w:eastAsiaTheme="majorEastAsia" w:hAnsi="Times New Roman" w:cs="Times New Roman"/>
          <w:color w:val="4472C4" w:themeColor="accent1"/>
          <w:sz w:val="24"/>
          <w:szCs w:val="24"/>
        </w:rPr>
      </w:pPr>
    </w:p>
    <w:p w14:paraId="77495272" w14:textId="77777777" w:rsidR="00201F2F" w:rsidRPr="00A0091C" w:rsidRDefault="00201F2F" w:rsidP="00AB2348">
      <w:pPr>
        <w:jc w:val="both"/>
        <w:rPr>
          <w:rFonts w:ascii="Times New Roman" w:eastAsiaTheme="majorEastAsia" w:hAnsi="Times New Roman" w:cs="Times New Roman"/>
          <w:color w:val="4472C4" w:themeColor="accent1"/>
          <w:sz w:val="24"/>
          <w:szCs w:val="24"/>
        </w:rPr>
      </w:pPr>
    </w:p>
    <w:p w14:paraId="188D688B" w14:textId="4104A247" w:rsidR="00201F2F" w:rsidRPr="00A0091C" w:rsidRDefault="00201F2F" w:rsidP="00BB5C97">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3</w:t>
      </w:r>
    </w:p>
    <w:p w14:paraId="37A89911" w14:textId="28BB4AF6" w:rsidR="00201F2F" w:rsidRPr="00A0091C" w:rsidRDefault="00141B38" w:rsidP="007C0B41">
      <w:pPr>
        <w:jc w:val="both"/>
        <w:rPr>
          <w:rFonts w:ascii="Times New Roman" w:eastAsiaTheme="majorEastAsia" w:hAnsi="Times New Roman" w:cs="Times New Roman"/>
          <w:color w:val="000000" w:themeColor="text1"/>
          <w:sz w:val="24"/>
          <w:szCs w:val="24"/>
        </w:rPr>
      </w:pPr>
      <w:r>
        <w:rPr>
          <w:rFonts w:ascii="Times New Roman" w:hAnsi="Times New Roman"/>
          <w:sz w:val="24"/>
        </w:rPr>
        <w:t xml:space="preserve">What other points could you make in connection with </w:t>
      </w:r>
      <w:r>
        <w:rPr>
          <w:rFonts w:ascii="Times New Roman" w:hAnsi="Times New Roman"/>
          <w:color w:val="000000" w:themeColor="text1"/>
          <w:sz w:val="24"/>
        </w:rPr>
        <w:t>education and training as it relates to supporting people living in poverty and social exclusion?</w:t>
      </w:r>
    </w:p>
    <w:p w14:paraId="0A444F78" w14:textId="77777777" w:rsidR="00201F2F" w:rsidRPr="00A0091C" w:rsidRDefault="00201F2F" w:rsidP="00AB2348">
      <w:pPr>
        <w:jc w:val="both"/>
        <w:rPr>
          <w:rFonts w:ascii="Times New Roman" w:eastAsiaTheme="majorEastAsia" w:hAnsi="Times New Roman" w:cs="Times New Roman"/>
          <w:color w:val="4472C4" w:themeColor="accent1"/>
          <w:sz w:val="24"/>
          <w:szCs w:val="24"/>
        </w:rPr>
      </w:pPr>
    </w:p>
    <w:p w14:paraId="63E6E698" w14:textId="77777777" w:rsidR="00201F2F" w:rsidRPr="00A0091C" w:rsidRDefault="00201F2F" w:rsidP="00AB2348">
      <w:pPr>
        <w:jc w:val="both"/>
        <w:rPr>
          <w:rFonts w:ascii="Times New Roman" w:eastAsiaTheme="majorEastAsia" w:hAnsi="Times New Roman" w:cs="Times New Roman"/>
          <w:color w:val="4472C4" w:themeColor="accent1"/>
          <w:sz w:val="24"/>
          <w:szCs w:val="24"/>
        </w:rPr>
      </w:pPr>
    </w:p>
    <w:p w14:paraId="79A9570D" w14:textId="34377DB5" w:rsidR="00201F2F" w:rsidRPr="00A0091C" w:rsidRDefault="00201F2F" w:rsidP="00BB5C97">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4</w:t>
      </w:r>
    </w:p>
    <w:p w14:paraId="57D79D6D" w14:textId="533CA738" w:rsidR="00201F2F" w:rsidRPr="0090211C" w:rsidRDefault="00201F2F" w:rsidP="007C0B41">
      <w:pPr>
        <w:jc w:val="both"/>
        <w:rPr>
          <w:rFonts w:ascii="Times New Roman" w:hAnsi="Times New Roman"/>
          <w:color w:val="000000" w:themeColor="text1"/>
          <w:sz w:val="24"/>
        </w:rPr>
      </w:pPr>
      <w:r>
        <w:rPr>
          <w:rFonts w:ascii="Times New Roman" w:hAnsi="Times New Roman"/>
          <w:color w:val="000000" w:themeColor="text1"/>
          <w:sz w:val="24"/>
        </w:rPr>
        <w:t xml:space="preserve">Have you found or do you think that certain groups in the population </w:t>
      </w:r>
      <w:bookmarkStart w:id="0" w:name="_Hlk132178163"/>
      <w:r w:rsidRPr="0090211C">
        <w:rPr>
          <w:rFonts w:ascii="Times New Roman" w:hAnsi="Times New Roman"/>
          <w:color w:val="000000" w:themeColor="text1"/>
          <w:sz w:val="24"/>
        </w:rPr>
        <w:t>living in poverty and social exclusion are more affected than other groups in the same situation and face greater barriers to education and training?</w:t>
      </w:r>
      <w:r>
        <w:rPr>
          <w:rFonts w:ascii="Times New Roman" w:hAnsi="Times New Roman"/>
          <w:color w:val="000000" w:themeColor="text1"/>
          <w:sz w:val="24"/>
        </w:rPr>
        <w:t xml:space="preserve"> </w:t>
      </w:r>
      <w:bookmarkEnd w:id="0"/>
      <w:r>
        <w:rPr>
          <w:rFonts w:ascii="Times New Roman" w:hAnsi="Times New Roman"/>
          <w:color w:val="000000" w:themeColor="text1"/>
          <w:sz w:val="24"/>
        </w:rPr>
        <w:t xml:space="preserve"> </w:t>
      </w:r>
    </w:p>
    <w:p w14:paraId="44D36787" w14:textId="77777777" w:rsidR="00201F2F" w:rsidRPr="00A0091C" w:rsidRDefault="00201F2F" w:rsidP="007C0B41">
      <w:pPr>
        <w:jc w:val="both"/>
        <w:rPr>
          <w:rFonts w:ascii="Times New Roman" w:eastAsia="Times New Roman" w:hAnsi="Times New Roman" w:cs="Times New Roman"/>
          <w:i/>
          <w:iCs/>
          <w:snapToGrid w:val="0"/>
          <w:color w:val="A6A6A6" w:themeColor="background1" w:themeShade="A6"/>
          <w:sz w:val="24"/>
          <w:szCs w:val="24"/>
          <w:lang w:eastAsia="fr-FR"/>
        </w:rPr>
      </w:pPr>
    </w:p>
    <w:p w14:paraId="7E6D2AB2" w14:textId="1348281C" w:rsidR="00201F2F" w:rsidRPr="00E929A0" w:rsidRDefault="00201F2F" w:rsidP="007C0B41">
      <w:pPr>
        <w:jc w:val="both"/>
        <w:rPr>
          <w:rFonts w:ascii="Times New Roman" w:hAnsi="Times New Roman" w:cs="Times New Roman"/>
          <w:sz w:val="24"/>
          <w:szCs w:val="24"/>
        </w:rPr>
      </w:pPr>
      <w:r>
        <w:br w:type="page"/>
      </w:r>
    </w:p>
    <w:p w14:paraId="4D0584FC" w14:textId="77777777" w:rsidR="00201F2F" w:rsidRPr="00E929A0" w:rsidRDefault="00201F2F" w:rsidP="00E939FC">
      <w:pPr>
        <w:rPr>
          <w:rFonts w:ascii="Times New Roman" w:eastAsiaTheme="majorEastAsia" w:hAnsi="Times New Roman" w:cs="Times New Roman"/>
          <w:b/>
          <w:bCs/>
          <w:color w:val="4472C4" w:themeColor="accent1"/>
          <w:sz w:val="24"/>
          <w:szCs w:val="24"/>
        </w:rPr>
      </w:pPr>
    </w:p>
    <w:p w14:paraId="2B9F6DA2" w14:textId="3782FE1F" w:rsidR="00201F2F" w:rsidRPr="0042064C" w:rsidRDefault="00D02133" w:rsidP="00E939FC">
      <w:pPr>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Family and Seniors</w:t>
      </w:r>
    </w:p>
    <w:p w14:paraId="55A9AAEE" w14:textId="604310CE" w:rsidR="00E02C33" w:rsidRPr="00E02C33" w:rsidRDefault="00E02C33" w:rsidP="00E02C33">
      <w:pPr>
        <w:contextualSpacing/>
        <w:jc w:val="both"/>
        <w:rPr>
          <w:rFonts w:ascii="Times New Roman" w:hAnsi="Times New Roman" w:cs="Times New Roman"/>
          <w:sz w:val="24"/>
          <w:szCs w:val="24"/>
        </w:rPr>
      </w:pPr>
      <w:r>
        <w:rPr>
          <w:rFonts w:ascii="Times New Roman" w:hAnsi="Times New Roman"/>
          <w:sz w:val="24"/>
        </w:rPr>
        <w:t>The development of families and the full potential of children are at the heart of Québec</w:t>
      </w:r>
      <w:r w:rsidR="002D590C">
        <w:rPr>
          <w:rFonts w:ascii="Times New Roman" w:hAnsi="Times New Roman"/>
          <w:sz w:val="24"/>
        </w:rPr>
        <w:t>’</w:t>
      </w:r>
      <w:r>
        <w:rPr>
          <w:rFonts w:ascii="Times New Roman" w:hAnsi="Times New Roman"/>
          <w:sz w:val="24"/>
        </w:rPr>
        <w:t xml:space="preserve">s family policy. Various measures have been put in place to support families: early childhood </w:t>
      </w:r>
      <w:proofErr w:type="spellStart"/>
      <w:r>
        <w:rPr>
          <w:rFonts w:ascii="Times New Roman" w:hAnsi="Times New Roman"/>
          <w:sz w:val="24"/>
        </w:rPr>
        <w:t>centres</w:t>
      </w:r>
      <w:proofErr w:type="spellEnd"/>
      <w:r>
        <w:rPr>
          <w:rFonts w:ascii="Times New Roman" w:hAnsi="Times New Roman"/>
          <w:sz w:val="24"/>
        </w:rPr>
        <w:t xml:space="preserve">, subsidized childcare services, Family Allowance, the </w:t>
      </w:r>
      <w:r w:rsidR="00F8436D">
        <w:rPr>
          <w:rFonts w:ascii="Times New Roman" w:hAnsi="Times New Roman"/>
          <w:sz w:val="24"/>
        </w:rPr>
        <w:t>Québec</w:t>
      </w:r>
      <w:r>
        <w:rPr>
          <w:rFonts w:ascii="Times New Roman" w:hAnsi="Times New Roman"/>
          <w:sz w:val="24"/>
        </w:rPr>
        <w:t xml:space="preserve"> Parental Insurance Plan, and the tax credit for caregivers are some examples.</w:t>
      </w:r>
      <w:r w:rsidRPr="00E02C33">
        <w:rPr>
          <w:rStyle w:val="Appeldenotedefin"/>
          <w:rFonts w:ascii="Times New Roman" w:hAnsi="Times New Roman" w:cs="Times New Roman"/>
          <w:sz w:val="24"/>
          <w:szCs w:val="24"/>
        </w:rPr>
        <w:endnoteReference w:id="8"/>
      </w:r>
      <w:r>
        <w:rPr>
          <w:rFonts w:ascii="Times New Roman" w:hAnsi="Times New Roman"/>
          <w:sz w:val="24"/>
        </w:rPr>
        <w:t xml:space="preserve"> These measures are aimed at preventing poverty and social exclusion for future generations.</w:t>
      </w:r>
    </w:p>
    <w:p w14:paraId="3A5F0F6E" w14:textId="77777777" w:rsidR="002F53DA" w:rsidRDefault="002F53DA" w:rsidP="00E02C33">
      <w:pPr>
        <w:spacing w:before="240"/>
        <w:contextualSpacing/>
        <w:jc w:val="both"/>
        <w:rPr>
          <w:rFonts w:ascii="Times New Roman" w:hAnsi="Times New Roman" w:cs="Times New Roman"/>
          <w:sz w:val="24"/>
          <w:szCs w:val="24"/>
        </w:rPr>
      </w:pPr>
    </w:p>
    <w:p w14:paraId="0A98832F" w14:textId="48840BD0" w:rsidR="00E02C33" w:rsidRPr="00E02C33" w:rsidRDefault="00E02C33" w:rsidP="00E02C33">
      <w:pPr>
        <w:spacing w:before="240"/>
        <w:contextualSpacing/>
        <w:jc w:val="both"/>
        <w:rPr>
          <w:rFonts w:ascii="Times New Roman" w:hAnsi="Times New Roman" w:cs="Times New Roman"/>
          <w:sz w:val="24"/>
          <w:szCs w:val="24"/>
        </w:rPr>
      </w:pPr>
      <w:r>
        <w:rPr>
          <w:rFonts w:ascii="Times New Roman" w:hAnsi="Times New Roman"/>
          <w:sz w:val="24"/>
        </w:rPr>
        <w:t>Providing support tailored to the needs of families and children can have a beneficial impact on children</w:t>
      </w:r>
      <w:r w:rsidR="002D590C">
        <w:rPr>
          <w:rFonts w:ascii="Times New Roman" w:hAnsi="Times New Roman"/>
          <w:sz w:val="24"/>
        </w:rPr>
        <w:t>’</w:t>
      </w:r>
      <w:r>
        <w:rPr>
          <w:rFonts w:ascii="Times New Roman" w:hAnsi="Times New Roman"/>
          <w:sz w:val="24"/>
        </w:rPr>
        <w:t>s overall development and ability to learn. For example, spaces in childcare services for children aged 0 to 5 provide support to parents, but also facilitate children</w:t>
      </w:r>
      <w:r w:rsidR="002D590C">
        <w:rPr>
          <w:rFonts w:ascii="Times New Roman" w:hAnsi="Times New Roman"/>
          <w:sz w:val="24"/>
        </w:rPr>
        <w:t>’</w:t>
      </w:r>
      <w:r>
        <w:rPr>
          <w:rFonts w:ascii="Times New Roman" w:hAnsi="Times New Roman"/>
          <w:sz w:val="24"/>
        </w:rPr>
        <w:t>s preparation for learning and socialization.</w:t>
      </w:r>
    </w:p>
    <w:p w14:paraId="29E9D6AF" w14:textId="77777777" w:rsidR="00293A58" w:rsidRPr="00E02C33" w:rsidRDefault="00293A58" w:rsidP="00E02C33">
      <w:pPr>
        <w:spacing w:before="240"/>
        <w:contextualSpacing/>
        <w:jc w:val="both"/>
        <w:rPr>
          <w:rFonts w:ascii="Times New Roman" w:hAnsi="Times New Roman" w:cs="Times New Roman"/>
          <w:sz w:val="24"/>
          <w:szCs w:val="24"/>
        </w:rPr>
      </w:pPr>
    </w:p>
    <w:p w14:paraId="04C46D3F" w14:textId="0D74B5A6" w:rsidR="00E02C33" w:rsidRPr="00E02C33" w:rsidRDefault="00E02C33" w:rsidP="00E02C33">
      <w:pPr>
        <w:contextualSpacing/>
        <w:jc w:val="both"/>
        <w:rPr>
          <w:rFonts w:ascii="Times New Roman" w:hAnsi="Times New Roman" w:cs="Times New Roman"/>
          <w:sz w:val="24"/>
          <w:szCs w:val="24"/>
        </w:rPr>
      </w:pPr>
      <w:r>
        <w:rPr>
          <w:rFonts w:ascii="Times New Roman" w:hAnsi="Times New Roman"/>
          <w:sz w:val="24"/>
        </w:rPr>
        <w:t>Poverty and social exclusion affect families in different ways. The more adverse conditions families experience, the more likely they are to become marginalized and isolated and to move away from the labour market</w:t>
      </w:r>
      <w:r w:rsidR="004A4F6F">
        <w:rPr>
          <w:rFonts w:ascii="Times New Roman" w:hAnsi="Times New Roman"/>
          <w:sz w:val="24"/>
        </w:rPr>
        <w:t>.</w:t>
      </w:r>
      <w:r w:rsidRPr="00E02C33">
        <w:rPr>
          <w:rFonts w:ascii="Times New Roman" w:hAnsi="Times New Roman" w:cs="Times New Roman"/>
          <w:sz w:val="24"/>
          <w:szCs w:val="24"/>
          <w:vertAlign w:val="superscript"/>
        </w:rPr>
        <w:endnoteReference w:id="9"/>
      </w:r>
    </w:p>
    <w:p w14:paraId="31F520BC" w14:textId="77777777" w:rsidR="00293A58" w:rsidRPr="00E02C33" w:rsidRDefault="00293A58" w:rsidP="00E02C33">
      <w:pPr>
        <w:contextualSpacing/>
        <w:jc w:val="both"/>
        <w:rPr>
          <w:rFonts w:ascii="Times New Roman" w:hAnsi="Times New Roman" w:cs="Times New Roman"/>
          <w:sz w:val="24"/>
          <w:szCs w:val="24"/>
        </w:rPr>
      </w:pPr>
    </w:p>
    <w:p w14:paraId="516FA79C" w14:textId="057716EB" w:rsidR="00E02C33" w:rsidRPr="00E02C33" w:rsidRDefault="00E02C33" w:rsidP="00E02C33">
      <w:pPr>
        <w:contextualSpacing/>
        <w:jc w:val="both"/>
        <w:rPr>
          <w:rFonts w:ascii="Times New Roman" w:hAnsi="Times New Roman" w:cs="Times New Roman"/>
          <w:sz w:val="24"/>
          <w:szCs w:val="24"/>
        </w:rPr>
      </w:pPr>
      <w:r>
        <w:rPr>
          <w:rFonts w:ascii="Times New Roman" w:hAnsi="Times New Roman"/>
          <w:sz w:val="24"/>
        </w:rPr>
        <w:t>The family is also essential to the development and social participation of seniors, especially as they increasingly live alone.</w:t>
      </w:r>
      <w:r w:rsidRPr="00E02C33">
        <w:rPr>
          <w:rStyle w:val="Appeldenotedefin"/>
          <w:rFonts w:ascii="Times New Roman" w:hAnsi="Times New Roman" w:cs="Times New Roman"/>
          <w:sz w:val="24"/>
          <w:szCs w:val="24"/>
        </w:rPr>
        <w:endnoteReference w:id="10"/>
      </w:r>
      <w:r>
        <w:rPr>
          <w:rFonts w:ascii="Times New Roman" w:hAnsi="Times New Roman"/>
          <w:sz w:val="24"/>
        </w:rPr>
        <w:t xml:space="preserve"> After age 65, the living conditions of seniors and their needs change, including home support, housing adaptations, access to health care and medication, income support and job retention.</w:t>
      </w:r>
      <w:r w:rsidR="0054558F">
        <w:rPr>
          <w:rStyle w:val="Appeldenotedefin"/>
          <w:rFonts w:ascii="Times New Roman" w:hAnsi="Times New Roman" w:cs="Times New Roman"/>
          <w:sz w:val="24"/>
          <w:szCs w:val="24"/>
        </w:rPr>
        <w:endnoteReference w:id="11"/>
      </w:r>
      <w:r>
        <w:rPr>
          <w:rFonts w:ascii="Times New Roman" w:hAnsi="Times New Roman"/>
          <w:sz w:val="24"/>
        </w:rPr>
        <w:t xml:space="preserve"> For many seniors, especially those who have been unable to prepare for retirement due to insufficient income or limited labour force participation, government benefits, such as Old Age Security and the Guaranteed Income Supplement, become their primary sources of income.</w:t>
      </w:r>
      <w:r w:rsidR="009D5892">
        <w:rPr>
          <w:rStyle w:val="Appeldenotedefin"/>
          <w:rFonts w:ascii="Times New Roman" w:hAnsi="Times New Roman" w:cs="Times New Roman"/>
          <w:sz w:val="24"/>
          <w:szCs w:val="24"/>
        </w:rPr>
        <w:endnoteReference w:id="12"/>
      </w:r>
    </w:p>
    <w:p w14:paraId="127F961F" w14:textId="77777777" w:rsidR="00E02C33" w:rsidRDefault="00E02C33" w:rsidP="00E02C33">
      <w:pPr>
        <w:contextualSpacing/>
        <w:rPr>
          <w:rFonts w:ascii="Times New Roman" w:hAnsi="Times New Roman" w:cs="Times New Roman"/>
          <w:b/>
          <w:bCs/>
          <w:sz w:val="24"/>
          <w:szCs w:val="24"/>
        </w:rPr>
      </w:pPr>
    </w:p>
    <w:p w14:paraId="69E0D4BD" w14:textId="10CFE48C" w:rsidR="00E02C33" w:rsidRPr="00E02C33" w:rsidRDefault="00E02C33" w:rsidP="00E02C33">
      <w:pPr>
        <w:contextualSpacing/>
        <w:rPr>
          <w:rFonts w:ascii="Times New Roman" w:hAnsi="Times New Roman" w:cs="Times New Roman"/>
          <w:sz w:val="24"/>
          <w:szCs w:val="24"/>
        </w:rPr>
      </w:pPr>
      <w:r>
        <w:rPr>
          <w:rFonts w:ascii="Times New Roman" w:hAnsi="Times New Roman"/>
          <w:b/>
          <w:sz w:val="24"/>
        </w:rPr>
        <w:t>Some statistics</w:t>
      </w:r>
      <w:r>
        <w:rPr>
          <w:rFonts w:ascii="Times New Roman" w:hAnsi="Times New Roman"/>
          <w:sz w:val="24"/>
        </w:rPr>
        <w:t xml:space="preserve"> </w:t>
      </w:r>
    </w:p>
    <w:p w14:paraId="646199B9" w14:textId="25B72B8C" w:rsidR="00E02C33" w:rsidRPr="00E02C33" w:rsidRDefault="00E02C33" w:rsidP="00E02C33">
      <w:pPr>
        <w:pStyle w:val="Paragraphedeliste"/>
        <w:numPr>
          <w:ilvl w:val="0"/>
          <w:numId w:val="25"/>
        </w:numPr>
        <w:spacing w:after="120" w:line="240" w:lineRule="auto"/>
        <w:ind w:left="425" w:hanging="425"/>
        <w:contextualSpacing w:val="0"/>
        <w:jc w:val="both"/>
        <w:rPr>
          <w:rFonts w:ascii="Times New Roman" w:hAnsi="Times New Roman" w:cs="Times New Roman"/>
          <w:sz w:val="24"/>
          <w:szCs w:val="24"/>
        </w:rPr>
      </w:pPr>
      <w:r>
        <w:rPr>
          <w:rFonts w:ascii="Times New Roman" w:hAnsi="Times New Roman"/>
          <w:sz w:val="24"/>
        </w:rPr>
        <w:t>In 2017, more than 1 in 4 children (27.7%) were vulnerable in at least one of five developmental domains (social skills, physical health and well-being, emotional maturity, cognitive and language development, communication skills, and knowledge).</w:t>
      </w:r>
      <w:r w:rsidRPr="00E02C33">
        <w:rPr>
          <w:rStyle w:val="Appeldenotedefin"/>
          <w:rFonts w:ascii="Times New Roman" w:hAnsi="Times New Roman" w:cs="Times New Roman"/>
          <w:sz w:val="24"/>
          <w:szCs w:val="24"/>
        </w:rPr>
        <w:endnoteReference w:id="13"/>
      </w:r>
      <w:r>
        <w:rPr>
          <w:rFonts w:ascii="Times New Roman" w:hAnsi="Times New Roman"/>
          <w:sz w:val="24"/>
        </w:rPr>
        <w:t xml:space="preserve"> This represents nearly 23,790 kindergarten children. </w:t>
      </w:r>
    </w:p>
    <w:p w14:paraId="0F53456C" w14:textId="77777777" w:rsidR="00E02C33" w:rsidRPr="00E02C33" w:rsidRDefault="00E02C33" w:rsidP="00E02C33">
      <w:pPr>
        <w:pStyle w:val="Paragraphedeliste"/>
        <w:numPr>
          <w:ilvl w:val="0"/>
          <w:numId w:val="25"/>
        </w:numPr>
        <w:spacing w:after="0" w:line="240" w:lineRule="auto"/>
        <w:ind w:left="425" w:hanging="425"/>
        <w:contextualSpacing w:val="0"/>
        <w:jc w:val="both"/>
        <w:rPr>
          <w:rFonts w:ascii="Times New Roman" w:hAnsi="Times New Roman" w:cs="Times New Roman"/>
          <w:sz w:val="24"/>
          <w:szCs w:val="24"/>
        </w:rPr>
      </w:pPr>
      <w:r>
        <w:rPr>
          <w:rFonts w:ascii="Times New Roman" w:hAnsi="Times New Roman"/>
          <w:sz w:val="24"/>
        </w:rPr>
        <w:t xml:space="preserve">In 2021, approximately 72% of preschoolers regularly attend childcare service. Of these, 35% attend a CPE, 20% attend an unsubsidized daycare, 18% attend a subsidized family daycare and 16% attend a subsidized daycare </w:t>
      </w:r>
      <w:proofErr w:type="spellStart"/>
      <w:r>
        <w:rPr>
          <w:rFonts w:ascii="Times New Roman" w:hAnsi="Times New Roman"/>
          <w:sz w:val="24"/>
        </w:rPr>
        <w:t>centre</w:t>
      </w:r>
      <w:proofErr w:type="spellEnd"/>
      <w:r>
        <w:rPr>
          <w:rFonts w:ascii="Times New Roman" w:hAnsi="Times New Roman"/>
          <w:sz w:val="24"/>
        </w:rPr>
        <w:t>.</w:t>
      </w:r>
      <w:r w:rsidRPr="00E02C33">
        <w:rPr>
          <w:rStyle w:val="Appeldenotedefin"/>
          <w:rFonts w:ascii="Times New Roman" w:hAnsi="Times New Roman" w:cs="Times New Roman"/>
          <w:sz w:val="24"/>
          <w:szCs w:val="24"/>
        </w:rPr>
        <w:endnoteReference w:id="14"/>
      </w:r>
      <w:r>
        <w:rPr>
          <w:rFonts w:ascii="Times New Roman" w:hAnsi="Times New Roman"/>
          <w:sz w:val="24"/>
        </w:rPr>
        <w:t xml:space="preserve"> </w:t>
      </w:r>
    </w:p>
    <w:p w14:paraId="346C6550" w14:textId="02B964C1" w:rsidR="00B6480A" w:rsidRDefault="005B1557" w:rsidP="00E02C33">
      <w:pPr>
        <w:pStyle w:val="Paragraphedeliste"/>
        <w:numPr>
          <w:ilvl w:val="0"/>
          <w:numId w:val="25"/>
        </w:numPr>
        <w:spacing w:after="0" w:line="240" w:lineRule="auto"/>
        <w:ind w:left="425" w:hanging="425"/>
        <w:contextualSpacing w:val="0"/>
        <w:jc w:val="both"/>
        <w:rPr>
          <w:rFonts w:ascii="Times New Roman" w:hAnsi="Times New Roman" w:cs="Times New Roman"/>
          <w:sz w:val="24"/>
          <w:szCs w:val="24"/>
        </w:rPr>
      </w:pPr>
      <w:r>
        <w:rPr>
          <w:rFonts w:ascii="Times New Roman" w:hAnsi="Times New Roman"/>
          <w:sz w:val="24"/>
        </w:rPr>
        <w:t>In 2020, according to the Market Basket Measure, the low-income rate for people over 65 living alone was 5.4% (11.4% in 2019), with 4.8% (10% in 2019) for men and 5.7% (12.3% in 2019) for women.</w:t>
      </w:r>
      <w:r w:rsidR="005A11BC">
        <w:rPr>
          <w:rStyle w:val="Appeldenotedefin"/>
          <w:rFonts w:ascii="Times New Roman" w:hAnsi="Times New Roman" w:cs="Times New Roman"/>
          <w:sz w:val="24"/>
          <w:szCs w:val="24"/>
        </w:rPr>
        <w:endnoteReference w:id="15"/>
      </w:r>
      <w:r>
        <w:rPr>
          <w:rFonts w:ascii="Times New Roman" w:hAnsi="Times New Roman"/>
          <w:sz w:val="24"/>
        </w:rPr>
        <w:t xml:space="preserve"> </w:t>
      </w:r>
    </w:p>
    <w:p w14:paraId="3AF72D21" w14:textId="17AD8CB6" w:rsidR="003338A4" w:rsidRDefault="003338A4" w:rsidP="00E02C33">
      <w:pPr>
        <w:pStyle w:val="Paragraphedeliste"/>
        <w:numPr>
          <w:ilvl w:val="0"/>
          <w:numId w:val="25"/>
        </w:numPr>
        <w:spacing w:after="0" w:line="240" w:lineRule="auto"/>
        <w:ind w:left="425" w:hanging="425"/>
        <w:contextualSpacing w:val="0"/>
        <w:jc w:val="both"/>
        <w:rPr>
          <w:rFonts w:ascii="Times New Roman" w:hAnsi="Times New Roman" w:cs="Times New Roman"/>
          <w:sz w:val="24"/>
          <w:szCs w:val="24"/>
        </w:rPr>
      </w:pPr>
      <w:r>
        <w:rPr>
          <w:rFonts w:ascii="Times New Roman" w:hAnsi="Times New Roman"/>
          <w:sz w:val="24"/>
        </w:rPr>
        <w:t>In 2020, the low-income rate according to the after-tax low-income measure for people 65 and older is 13.3 percent (9.6 percent for men and 16.6 percent for women),</w:t>
      </w:r>
      <w:r w:rsidR="004317A0">
        <w:rPr>
          <w:rStyle w:val="Appeldenotedefin"/>
          <w:rFonts w:ascii="Times New Roman" w:hAnsi="Times New Roman" w:cs="Times New Roman"/>
          <w:sz w:val="24"/>
          <w:szCs w:val="24"/>
        </w:rPr>
        <w:endnoteReference w:id="16"/>
      </w:r>
      <w:r>
        <w:rPr>
          <w:rFonts w:ascii="Times New Roman" w:hAnsi="Times New Roman"/>
          <w:sz w:val="24"/>
        </w:rPr>
        <w:t xml:space="preserve"> compared to 8.2 percent for people 16 and older (7.4 percent for men and 9.4 percent for women).</w:t>
      </w:r>
    </w:p>
    <w:p w14:paraId="110DDC79" w14:textId="2B977E96" w:rsidR="006174A4" w:rsidRPr="00E02C33" w:rsidRDefault="007E2390" w:rsidP="00E02C33">
      <w:pPr>
        <w:pStyle w:val="Paragraphedeliste"/>
        <w:numPr>
          <w:ilvl w:val="0"/>
          <w:numId w:val="25"/>
        </w:numPr>
        <w:spacing w:after="0" w:line="240" w:lineRule="auto"/>
        <w:ind w:left="425" w:hanging="425"/>
        <w:contextualSpacing w:val="0"/>
        <w:jc w:val="both"/>
        <w:rPr>
          <w:rFonts w:ascii="Times New Roman" w:hAnsi="Times New Roman" w:cs="Times New Roman"/>
          <w:sz w:val="24"/>
          <w:szCs w:val="24"/>
        </w:rPr>
      </w:pPr>
      <w:r>
        <w:rPr>
          <w:rFonts w:ascii="Times New Roman" w:hAnsi="Times New Roman"/>
          <w:sz w:val="24"/>
        </w:rPr>
        <w:lastRenderedPageBreak/>
        <w:t>Finally, still using the after-tax low-income measure, more than one</w:t>
      </w:r>
      <w:r w:rsidR="001912C9">
        <w:rPr>
          <w:rFonts w:ascii="Times New Roman" w:hAnsi="Times New Roman"/>
          <w:sz w:val="24"/>
        </w:rPr>
        <w:t xml:space="preserve"> </w:t>
      </w:r>
      <w:r>
        <w:rPr>
          <w:rFonts w:ascii="Times New Roman" w:hAnsi="Times New Roman"/>
          <w:sz w:val="24"/>
        </w:rPr>
        <w:t xml:space="preserve">third of people aged 65 and over living alone (34.6%) will </w:t>
      </w:r>
      <w:r w:rsidR="00646D4C">
        <w:rPr>
          <w:rFonts w:ascii="Times New Roman" w:hAnsi="Times New Roman"/>
          <w:sz w:val="24"/>
        </w:rPr>
        <w:t>experience</w:t>
      </w:r>
      <w:r>
        <w:rPr>
          <w:rFonts w:ascii="Times New Roman" w:hAnsi="Times New Roman"/>
          <w:sz w:val="24"/>
        </w:rPr>
        <w:t xml:space="preserve"> low income in 2020 (28.6% for men and 37.9% for women)</w:t>
      </w:r>
      <w:r w:rsidR="00646D4C">
        <w:rPr>
          <w:rFonts w:ascii="Times New Roman" w:hAnsi="Times New Roman"/>
          <w:sz w:val="24"/>
        </w:rPr>
        <w:t>.</w:t>
      </w:r>
      <w:r>
        <w:rPr>
          <w:rStyle w:val="Appeldenotedefin"/>
          <w:rFonts w:ascii="Times New Roman" w:hAnsi="Times New Roman" w:cs="Times New Roman"/>
          <w:sz w:val="24"/>
          <w:szCs w:val="24"/>
        </w:rPr>
        <w:endnoteReference w:id="17"/>
      </w:r>
    </w:p>
    <w:p w14:paraId="5C0442B1" w14:textId="77777777" w:rsidR="00E939FC" w:rsidRPr="00E929A0" w:rsidRDefault="00E939FC" w:rsidP="007C0B41">
      <w:pPr>
        <w:jc w:val="both"/>
        <w:rPr>
          <w:rFonts w:ascii="Times New Roman" w:eastAsia="Times New Roman" w:hAnsi="Times New Roman" w:cs="Times New Roman"/>
          <w:snapToGrid w:val="0"/>
          <w:color w:val="000000" w:themeColor="text1"/>
          <w:sz w:val="24"/>
          <w:szCs w:val="24"/>
        </w:rPr>
      </w:pPr>
      <w:r>
        <w:br w:type="page"/>
      </w:r>
    </w:p>
    <w:p w14:paraId="619DA80D" w14:textId="77777777" w:rsidR="009326E9" w:rsidRPr="00E929A0" w:rsidRDefault="009326E9" w:rsidP="007C0B41">
      <w:pPr>
        <w:jc w:val="both"/>
        <w:rPr>
          <w:rFonts w:ascii="Times New Roman" w:eastAsiaTheme="majorEastAsia" w:hAnsi="Times New Roman" w:cs="Times New Roman"/>
          <w:b/>
          <w:bCs/>
          <w:color w:val="4472C4" w:themeColor="accent1"/>
          <w:sz w:val="24"/>
          <w:szCs w:val="24"/>
        </w:rPr>
      </w:pPr>
    </w:p>
    <w:p w14:paraId="2A7F55A5" w14:textId="5675D361" w:rsidR="00E939FC" w:rsidRPr="00E929A0" w:rsidRDefault="00E939FC" w:rsidP="007C0B41">
      <w:pPr>
        <w:jc w:val="both"/>
        <w:rPr>
          <w:rFonts w:ascii="Times New Roman" w:eastAsiaTheme="majorEastAsia" w:hAnsi="Times New Roman" w:cs="Times New Roman"/>
          <w:b/>
          <w:bCs/>
          <w:color w:val="4472C4" w:themeColor="accent1"/>
          <w:sz w:val="24"/>
          <w:szCs w:val="24"/>
        </w:rPr>
      </w:pPr>
      <w:r>
        <w:rPr>
          <w:rFonts w:ascii="Times New Roman" w:hAnsi="Times New Roman"/>
          <w:b/>
          <w:color w:val="4472C4" w:themeColor="accent1"/>
          <w:sz w:val="28"/>
        </w:rPr>
        <w:t>QUESTIONS RELATING TO FAMILY AND SENIORS</w:t>
      </w:r>
    </w:p>
    <w:p w14:paraId="55BA15B3"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5EDF5236" w14:textId="68EA84D1"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1</w:t>
      </w:r>
    </w:p>
    <w:p w14:paraId="1A3B93D7" w14:textId="3716FB42" w:rsidR="00E939FC" w:rsidRPr="00E929A0" w:rsidRDefault="00956320" w:rsidP="007C0B41">
      <w:pPr>
        <w:jc w:val="both"/>
        <w:rPr>
          <w:rFonts w:ascii="Times New Roman" w:eastAsiaTheme="majorEastAsia" w:hAnsi="Times New Roman" w:cs="Times New Roman"/>
          <w:color w:val="000000" w:themeColor="text1"/>
          <w:sz w:val="24"/>
          <w:szCs w:val="24"/>
        </w:rPr>
      </w:pPr>
      <w:r>
        <w:rPr>
          <w:rFonts w:ascii="Times New Roman" w:hAnsi="Times New Roman"/>
          <w:color w:val="000000" w:themeColor="text1"/>
          <w:sz w:val="24"/>
        </w:rPr>
        <w:t xml:space="preserve">In your opinion, what are the difficulties experienced by families and seniors living in poverty and social exclusion? </w:t>
      </w:r>
    </w:p>
    <w:p w14:paraId="7AA35CB1"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1AB9DAFE" w14:textId="77777777" w:rsidR="009326E9" w:rsidRPr="00E929A0" w:rsidRDefault="009326E9" w:rsidP="00BB5C97">
      <w:pPr>
        <w:spacing w:before="240"/>
        <w:jc w:val="both"/>
        <w:rPr>
          <w:rFonts w:ascii="Times New Roman" w:eastAsiaTheme="majorEastAsia" w:hAnsi="Times New Roman" w:cs="Times New Roman"/>
          <w:color w:val="4472C4" w:themeColor="accent1"/>
          <w:sz w:val="24"/>
          <w:szCs w:val="24"/>
        </w:rPr>
      </w:pPr>
    </w:p>
    <w:p w14:paraId="6827FE57" w14:textId="07B1ED58"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2</w:t>
      </w:r>
    </w:p>
    <w:p w14:paraId="1DF26BC2" w14:textId="0539AF36" w:rsidR="00E939FC" w:rsidRPr="00E929A0" w:rsidRDefault="00E939FC" w:rsidP="007C0B41">
      <w:pPr>
        <w:jc w:val="both"/>
        <w:rPr>
          <w:rFonts w:ascii="Times New Roman" w:eastAsiaTheme="majorEastAsia" w:hAnsi="Times New Roman" w:cs="Times New Roman"/>
          <w:color w:val="000000" w:themeColor="text1"/>
          <w:sz w:val="24"/>
          <w:szCs w:val="24"/>
        </w:rPr>
      </w:pPr>
      <w:r>
        <w:rPr>
          <w:rFonts w:ascii="Times New Roman" w:hAnsi="Times New Roman"/>
          <w:color w:val="000000" w:themeColor="text1"/>
          <w:sz w:val="24"/>
        </w:rPr>
        <w:t xml:space="preserve">What are the courses of action or solutions that could improve the disposable income and living conditions of families and seniors living in poverty and social exclusion? </w:t>
      </w:r>
    </w:p>
    <w:p w14:paraId="781CAA0B"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7EB46D84"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6ADA552A" w14:textId="1103551B"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3</w:t>
      </w:r>
    </w:p>
    <w:p w14:paraId="4DDE0EB8" w14:textId="6C2DA87E" w:rsidR="00E939FC" w:rsidRPr="00E929A0" w:rsidRDefault="006610DA" w:rsidP="007C0B41">
      <w:pPr>
        <w:jc w:val="both"/>
        <w:rPr>
          <w:rFonts w:ascii="Times New Roman" w:eastAsiaTheme="majorEastAsia" w:hAnsi="Times New Roman" w:cs="Times New Roman"/>
          <w:color w:val="000000" w:themeColor="text1"/>
          <w:sz w:val="24"/>
          <w:szCs w:val="24"/>
        </w:rPr>
      </w:pPr>
      <w:r>
        <w:rPr>
          <w:rFonts w:ascii="Times New Roman" w:hAnsi="Times New Roman"/>
          <w:color w:val="000000" w:themeColor="text1"/>
          <w:sz w:val="24"/>
        </w:rPr>
        <w:t>What other comments could you make related to families and seniors living in poverty?</w:t>
      </w:r>
    </w:p>
    <w:p w14:paraId="5AE78AB3"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7FC0D768"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24149D94" w14:textId="2EA5C9FC"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4</w:t>
      </w:r>
    </w:p>
    <w:p w14:paraId="57846D0D" w14:textId="2591A138" w:rsidR="00E939FC" w:rsidRPr="00E929A0" w:rsidRDefault="00E939FC" w:rsidP="007C0B41">
      <w:pPr>
        <w:jc w:val="both"/>
        <w:rPr>
          <w:rFonts w:ascii="Times New Roman" w:eastAsiaTheme="majorEastAsia" w:hAnsi="Times New Roman" w:cs="Times New Roman"/>
          <w:color w:val="000000" w:themeColor="text1"/>
          <w:sz w:val="24"/>
          <w:szCs w:val="24"/>
        </w:rPr>
      </w:pPr>
      <w:r>
        <w:rPr>
          <w:rFonts w:ascii="Times New Roman" w:hAnsi="Times New Roman"/>
          <w:color w:val="000000" w:themeColor="text1"/>
          <w:sz w:val="24"/>
        </w:rPr>
        <w:t>Have you found or do you think that some families</w:t>
      </w:r>
      <w:r w:rsidRPr="0062689E">
        <w:rPr>
          <w:rFonts w:ascii="Times New Roman" w:hAnsi="Times New Roman"/>
          <w:color w:val="000000" w:themeColor="text1"/>
          <w:sz w:val="24"/>
        </w:rPr>
        <w:t xml:space="preserve"> or seniors </w:t>
      </w:r>
      <w:r>
        <w:rPr>
          <w:rFonts w:ascii="Times New Roman" w:hAnsi="Times New Roman"/>
          <w:color w:val="000000" w:themeColor="text1"/>
          <w:sz w:val="24"/>
        </w:rPr>
        <w:t>living in poverty and social exclusion are more affected than others in the same situation and that they face greater barriers?</w:t>
      </w:r>
    </w:p>
    <w:p w14:paraId="38F5D39E" w14:textId="77777777" w:rsidR="00667C5B" w:rsidRPr="00E929A0" w:rsidRDefault="00667C5B" w:rsidP="00BB5C97">
      <w:pPr>
        <w:spacing w:before="240"/>
        <w:jc w:val="both"/>
        <w:rPr>
          <w:rFonts w:ascii="Times New Roman" w:eastAsiaTheme="majorEastAsia" w:hAnsi="Times New Roman" w:cs="Times New Roman"/>
          <w:color w:val="4472C4" w:themeColor="accent1"/>
          <w:sz w:val="24"/>
          <w:szCs w:val="24"/>
        </w:rPr>
      </w:pPr>
    </w:p>
    <w:p w14:paraId="023EE0FD" w14:textId="5440C22A" w:rsidR="004A51AE" w:rsidRPr="00E929A0" w:rsidRDefault="004A51AE">
      <w:pPr>
        <w:rPr>
          <w:rFonts w:ascii="Times New Roman" w:eastAsiaTheme="majorEastAsia" w:hAnsi="Times New Roman" w:cs="Times New Roman"/>
          <w:color w:val="4472C4" w:themeColor="accent1"/>
          <w:sz w:val="24"/>
          <w:szCs w:val="24"/>
        </w:rPr>
      </w:pPr>
      <w:r>
        <w:br w:type="page"/>
      </w:r>
    </w:p>
    <w:p w14:paraId="4B34A6E9" w14:textId="30E3698A" w:rsidR="00271809" w:rsidRPr="00F44636" w:rsidRDefault="00271809" w:rsidP="00F44636">
      <w:pPr>
        <w:spacing w:before="240" w:after="0"/>
        <w:jc w:val="right"/>
        <w:rPr>
          <w:rFonts w:ascii="Times New Roman" w:eastAsiaTheme="majorEastAsia" w:hAnsi="Times New Roman" w:cs="Times New Roman"/>
          <w:sz w:val="28"/>
          <w:szCs w:val="28"/>
        </w:rPr>
      </w:pPr>
      <w:r>
        <w:rPr>
          <w:rFonts w:ascii="Times New Roman" w:hAnsi="Times New Roman"/>
          <w:sz w:val="28"/>
        </w:rPr>
        <w:lastRenderedPageBreak/>
        <w:t>Appendices</w:t>
      </w:r>
    </w:p>
    <w:p w14:paraId="216EEFFD" w14:textId="77777777" w:rsidR="00271809" w:rsidRPr="00E929A0" w:rsidRDefault="00271809" w:rsidP="00271809">
      <w:pPr>
        <w:spacing w:before="240" w:after="0"/>
        <w:jc w:val="center"/>
        <w:rPr>
          <w:rFonts w:ascii="Times New Roman" w:eastAsiaTheme="majorEastAsia" w:hAnsi="Times New Roman" w:cs="Times New Roman"/>
          <w:b/>
          <w:bCs/>
          <w:sz w:val="24"/>
          <w:szCs w:val="24"/>
        </w:rPr>
      </w:pPr>
    </w:p>
    <w:p w14:paraId="19C30F25" w14:textId="24267059" w:rsidR="00932FD3" w:rsidRPr="00E929A0" w:rsidRDefault="00D01C65" w:rsidP="00271809">
      <w:pPr>
        <w:spacing w:before="240" w:after="0"/>
        <w:jc w:val="center"/>
        <w:rPr>
          <w:rFonts w:ascii="Times New Roman" w:eastAsiaTheme="majorEastAsia" w:hAnsi="Times New Roman" w:cs="Times New Roman"/>
          <w:b/>
          <w:bCs/>
          <w:sz w:val="28"/>
          <w:szCs w:val="28"/>
        </w:rPr>
      </w:pPr>
      <w:r>
        <w:rPr>
          <w:rFonts w:ascii="Times New Roman" w:hAnsi="Times New Roman"/>
          <w:b/>
          <w:sz w:val="28"/>
        </w:rPr>
        <w:t>Examples of government strategies and action plans</w:t>
      </w:r>
    </w:p>
    <w:p w14:paraId="5365B0DB" w14:textId="19B44F00" w:rsidR="00F54B1B" w:rsidRDefault="00192BFE" w:rsidP="00271809">
      <w:pPr>
        <w:jc w:val="center"/>
        <w:rPr>
          <w:rFonts w:ascii="Times New Roman" w:eastAsiaTheme="majorEastAsia" w:hAnsi="Times New Roman" w:cs="Times New Roman"/>
          <w:b/>
          <w:bCs/>
          <w:sz w:val="28"/>
          <w:szCs w:val="28"/>
        </w:rPr>
      </w:pPr>
      <w:r>
        <w:rPr>
          <w:rFonts w:ascii="Times New Roman" w:hAnsi="Times New Roman"/>
          <w:b/>
          <w:sz w:val="28"/>
        </w:rPr>
        <w:t xml:space="preserve">associated with the theme of education, </w:t>
      </w:r>
      <w:proofErr w:type="gramStart"/>
      <w:r>
        <w:rPr>
          <w:rFonts w:ascii="Times New Roman" w:hAnsi="Times New Roman"/>
          <w:b/>
          <w:sz w:val="28"/>
        </w:rPr>
        <w:t>family</w:t>
      </w:r>
      <w:proofErr w:type="gramEnd"/>
      <w:r>
        <w:rPr>
          <w:rFonts w:ascii="Times New Roman" w:hAnsi="Times New Roman"/>
          <w:b/>
          <w:sz w:val="28"/>
        </w:rPr>
        <w:t xml:space="preserve"> and seniors</w:t>
      </w:r>
    </w:p>
    <w:p w14:paraId="0FBACBF4" w14:textId="77777777" w:rsidR="00DB3AB7" w:rsidRPr="00E929A0" w:rsidRDefault="00DB3AB7" w:rsidP="00271809">
      <w:pPr>
        <w:jc w:val="center"/>
        <w:rPr>
          <w:rFonts w:ascii="Times New Roman" w:eastAsiaTheme="majorEastAsia" w:hAnsi="Times New Roman" w:cs="Times New Roman"/>
          <w:b/>
          <w:bCs/>
          <w:sz w:val="28"/>
          <w:szCs w:val="28"/>
        </w:rPr>
      </w:pPr>
    </w:p>
    <w:p w14:paraId="380FB05E" w14:textId="21E06965" w:rsidR="00230D28" w:rsidRPr="00351489" w:rsidRDefault="00C37A54" w:rsidP="00351489">
      <w:pPr>
        <w:pStyle w:val="Paragraphedeliste"/>
        <w:numPr>
          <w:ilvl w:val="0"/>
          <w:numId w:val="20"/>
        </w:numPr>
        <w:spacing w:line="240" w:lineRule="auto"/>
        <w:contextualSpacing w:val="0"/>
        <w:jc w:val="both"/>
        <w:rPr>
          <w:rFonts w:ascii="Times New Roman" w:eastAsia="Calibri" w:hAnsi="Times New Roman" w:cs="Times New Roman"/>
          <w:sz w:val="24"/>
          <w:szCs w:val="24"/>
        </w:rPr>
      </w:pPr>
      <w:hyperlink r:id="rId14">
        <w:r w:rsidR="00330E07">
          <w:rPr>
            <w:rStyle w:val="Lienhypertexte"/>
            <w:rFonts w:ascii="Times New Roman" w:hAnsi="Times New Roman"/>
            <w:sz w:val="24"/>
          </w:rPr>
          <w:t xml:space="preserve">Plan </w:t>
        </w:r>
        <w:proofErr w:type="spellStart"/>
        <w:r w:rsidR="00330E07">
          <w:rPr>
            <w:rStyle w:val="Lienhypertexte"/>
            <w:rFonts w:ascii="Times New Roman" w:hAnsi="Times New Roman"/>
            <w:sz w:val="24"/>
          </w:rPr>
          <w:t>d</w:t>
        </w:r>
        <w:r w:rsidR="002D590C">
          <w:rPr>
            <w:rStyle w:val="Lienhypertexte"/>
            <w:rFonts w:ascii="Times New Roman" w:hAnsi="Times New Roman"/>
            <w:sz w:val="24"/>
          </w:rPr>
          <w:t>’</w:t>
        </w:r>
        <w:r w:rsidR="00330E07">
          <w:rPr>
            <w:rStyle w:val="Lienhypertexte"/>
            <w:rFonts w:ascii="Times New Roman" w:hAnsi="Times New Roman"/>
            <w:sz w:val="24"/>
          </w:rPr>
          <w:t>action</w:t>
        </w:r>
        <w:proofErr w:type="spellEnd"/>
        <w:r w:rsidR="00330E07">
          <w:rPr>
            <w:rStyle w:val="Lienhypertexte"/>
            <w:rFonts w:ascii="Times New Roman" w:hAnsi="Times New Roman"/>
            <w:sz w:val="24"/>
          </w:rPr>
          <w:t xml:space="preserve"> jeunesse 2021-2024 </w:t>
        </w:r>
      </w:hyperlink>
    </w:p>
    <w:p w14:paraId="4CEDD8CB" w14:textId="262DD0D8" w:rsidR="00230D28" w:rsidRPr="00351489" w:rsidRDefault="00C37A54" w:rsidP="00351489">
      <w:pPr>
        <w:pStyle w:val="Paragraphedeliste"/>
        <w:numPr>
          <w:ilvl w:val="0"/>
          <w:numId w:val="20"/>
        </w:numPr>
        <w:spacing w:before="240" w:after="0" w:line="240" w:lineRule="auto"/>
        <w:contextualSpacing w:val="0"/>
        <w:jc w:val="both"/>
        <w:rPr>
          <w:rStyle w:val="Lienhypertexte"/>
          <w:rFonts w:ascii="Times New Roman" w:eastAsia="Calibri" w:hAnsi="Times New Roman" w:cs="Times New Roman"/>
          <w:sz w:val="24"/>
          <w:szCs w:val="24"/>
        </w:rPr>
      </w:pPr>
      <w:hyperlink r:id="rId15">
        <w:r w:rsidR="00330E07">
          <w:rPr>
            <w:rStyle w:val="Lienhypertexte"/>
            <w:rFonts w:ascii="Times New Roman" w:hAnsi="Times New Roman"/>
            <w:sz w:val="24"/>
          </w:rPr>
          <w:t xml:space="preserve">Action Plan for Success in Higher Education 2021-2026 </w:t>
        </w:r>
      </w:hyperlink>
    </w:p>
    <w:p w14:paraId="5BA2CAFF" w14:textId="77777777" w:rsidR="00230D28" w:rsidRPr="00351489" w:rsidRDefault="00C37A54" w:rsidP="00351489">
      <w:pPr>
        <w:pStyle w:val="Paragraphedeliste"/>
        <w:numPr>
          <w:ilvl w:val="0"/>
          <w:numId w:val="20"/>
        </w:numPr>
        <w:spacing w:before="240" w:after="0" w:line="240" w:lineRule="auto"/>
        <w:contextualSpacing w:val="0"/>
        <w:jc w:val="both"/>
        <w:rPr>
          <w:rStyle w:val="Lienhypertexte"/>
          <w:rFonts w:ascii="Times New Roman" w:eastAsia="Calibri" w:hAnsi="Times New Roman" w:cs="Times New Roman"/>
          <w:sz w:val="24"/>
          <w:szCs w:val="24"/>
        </w:rPr>
      </w:pPr>
      <w:hyperlink r:id="rId16" w:history="1">
        <w:r w:rsidR="00F075EE">
          <w:rPr>
            <w:rStyle w:val="Lienhypertexte"/>
            <w:rFonts w:ascii="Times New Roman" w:hAnsi="Times New Roman"/>
            <w:sz w:val="24"/>
          </w:rPr>
          <w:t>Policy on Educational Success</w:t>
        </w:r>
      </w:hyperlink>
    </w:p>
    <w:p w14:paraId="170A7858" w14:textId="5A34A40C" w:rsidR="001005E8" w:rsidRPr="00DE787A" w:rsidRDefault="00C37A54" w:rsidP="00351489">
      <w:pPr>
        <w:pStyle w:val="Paragraphedeliste"/>
        <w:numPr>
          <w:ilvl w:val="0"/>
          <w:numId w:val="20"/>
        </w:numPr>
        <w:spacing w:before="240" w:after="120"/>
        <w:contextualSpacing w:val="0"/>
        <w:jc w:val="both"/>
        <w:rPr>
          <w:rFonts w:ascii="Times New Roman" w:hAnsi="Times New Roman" w:cs="Times New Roman"/>
          <w:color w:val="0000FF"/>
          <w:sz w:val="24"/>
          <w:szCs w:val="24"/>
          <w:u w:val="single"/>
          <w:lang w:val="fr-CA"/>
        </w:rPr>
      </w:pPr>
      <w:hyperlink r:id="rId17" w:history="1">
        <w:bookmarkStart w:id="4" w:name="_Int_THEN7Flj"/>
        <w:r w:rsidR="00F075EE" w:rsidRPr="00DE787A">
          <w:rPr>
            <w:rStyle w:val="Lienhypertexte"/>
            <w:rFonts w:ascii="Times New Roman" w:hAnsi="Times New Roman"/>
            <w:sz w:val="24"/>
            <w:lang w:val="fr-CA"/>
          </w:rPr>
          <w:t>Grand chantier pour les familles.</w:t>
        </w:r>
      </w:hyperlink>
      <w:hyperlink r:id="rId18" w:history="1">
        <w:r w:rsidR="00F075EE" w:rsidRPr="00DE787A">
          <w:rPr>
            <w:rStyle w:val="Lienhypertexte"/>
            <w:rFonts w:ascii="Times New Roman" w:hAnsi="Times New Roman"/>
            <w:sz w:val="24"/>
            <w:lang w:val="fr-CA"/>
          </w:rPr>
          <w:t xml:space="preserve"> Plan d</w:t>
        </w:r>
        <w:r w:rsidR="002D590C">
          <w:rPr>
            <w:rStyle w:val="Lienhypertexte"/>
            <w:rFonts w:ascii="Times New Roman" w:hAnsi="Times New Roman"/>
            <w:sz w:val="24"/>
            <w:lang w:val="fr-CA"/>
          </w:rPr>
          <w:t>’</w:t>
        </w:r>
        <w:r w:rsidR="00F075EE" w:rsidRPr="00DE787A">
          <w:rPr>
            <w:rStyle w:val="Lienhypertexte"/>
            <w:rFonts w:ascii="Times New Roman" w:hAnsi="Times New Roman"/>
            <w:sz w:val="24"/>
            <w:lang w:val="fr-CA"/>
          </w:rPr>
          <w:t>action pour compléter le réseau des services de garde éducatifs à l</w:t>
        </w:r>
        <w:r w:rsidR="002D590C">
          <w:rPr>
            <w:rStyle w:val="Lienhypertexte"/>
            <w:rFonts w:ascii="Times New Roman" w:hAnsi="Times New Roman"/>
            <w:sz w:val="24"/>
            <w:lang w:val="fr-CA"/>
          </w:rPr>
          <w:t>’</w:t>
        </w:r>
        <w:r w:rsidR="00F075EE" w:rsidRPr="00DE787A">
          <w:rPr>
            <w:rStyle w:val="Lienhypertexte"/>
            <w:rFonts w:ascii="Times New Roman" w:hAnsi="Times New Roman"/>
            <w:sz w:val="24"/>
            <w:lang w:val="fr-CA"/>
          </w:rPr>
          <w:t xml:space="preserve">enfance </w:t>
        </w:r>
      </w:hyperlink>
      <w:bookmarkEnd w:id="4"/>
    </w:p>
    <w:p w14:paraId="5F9AD1D5" w14:textId="6D1AD78C" w:rsidR="001005E8" w:rsidRPr="00DE787A" w:rsidRDefault="001005E8" w:rsidP="00351489">
      <w:pPr>
        <w:pStyle w:val="Paragraphedeliste"/>
        <w:numPr>
          <w:ilvl w:val="0"/>
          <w:numId w:val="20"/>
        </w:numPr>
        <w:spacing w:before="240" w:after="120" w:line="240" w:lineRule="auto"/>
        <w:contextualSpacing w:val="0"/>
        <w:jc w:val="both"/>
        <w:rPr>
          <w:rStyle w:val="Lienhypertexte"/>
          <w:rFonts w:ascii="Times New Roman" w:hAnsi="Times New Roman" w:cs="Times New Roman"/>
          <w:sz w:val="24"/>
          <w:szCs w:val="24"/>
          <w:lang w:val="fr-CA"/>
        </w:rPr>
      </w:pPr>
      <w:r w:rsidRPr="00351489">
        <w:rPr>
          <w:rFonts w:ascii="Times New Roman" w:hAnsi="Times New Roman" w:cs="Times New Roman"/>
          <w:sz w:val="24"/>
        </w:rPr>
        <w:fldChar w:fldCharType="begin"/>
      </w:r>
      <w:r w:rsidRPr="00DE787A">
        <w:rPr>
          <w:rFonts w:ascii="Times New Roman" w:hAnsi="Times New Roman" w:cs="Times New Roman"/>
          <w:sz w:val="24"/>
          <w:lang w:val="fr-CA"/>
        </w:rPr>
        <w:instrText xml:space="preserve"> HYPERLINK "https://publications.msss.gouv.qc.ca/msss/fichiers/ainee/F-5234-MSSS-18.pdf" </w:instrText>
      </w:r>
      <w:r w:rsidRPr="00351489">
        <w:rPr>
          <w:rFonts w:ascii="Times New Roman" w:hAnsi="Times New Roman" w:cs="Times New Roman"/>
          <w:sz w:val="24"/>
        </w:rPr>
        <w:fldChar w:fldCharType="separate"/>
      </w:r>
      <w:r w:rsidRPr="00DE787A">
        <w:rPr>
          <w:rStyle w:val="Lienhypertexte"/>
          <w:rFonts w:ascii="Times New Roman" w:hAnsi="Times New Roman"/>
          <w:sz w:val="24"/>
          <w:lang w:val="fr-CA"/>
        </w:rPr>
        <w:t>Un Québec pour tous les âges : le Plan d</w:t>
      </w:r>
      <w:r w:rsidR="002D590C">
        <w:rPr>
          <w:rStyle w:val="Lienhypertexte"/>
          <w:rFonts w:ascii="Times New Roman" w:hAnsi="Times New Roman"/>
          <w:sz w:val="24"/>
          <w:lang w:val="fr-CA"/>
        </w:rPr>
        <w:t>’</w:t>
      </w:r>
      <w:r w:rsidRPr="00DE787A">
        <w:rPr>
          <w:rStyle w:val="Lienhypertexte"/>
          <w:rFonts w:ascii="Times New Roman" w:hAnsi="Times New Roman"/>
          <w:sz w:val="24"/>
          <w:lang w:val="fr-CA"/>
        </w:rPr>
        <w:t xml:space="preserve">action 2018-2023 </w:t>
      </w:r>
    </w:p>
    <w:p w14:paraId="5170C1E1" w14:textId="61E7FEA1" w:rsidR="001005E8" w:rsidRPr="00DE787A" w:rsidRDefault="001005E8" w:rsidP="00351489">
      <w:pPr>
        <w:pStyle w:val="Paragraphedeliste"/>
        <w:numPr>
          <w:ilvl w:val="0"/>
          <w:numId w:val="20"/>
        </w:numPr>
        <w:contextualSpacing w:val="0"/>
        <w:jc w:val="both"/>
        <w:rPr>
          <w:rFonts w:ascii="Times New Roman" w:hAnsi="Times New Roman" w:cs="Times New Roman"/>
          <w:sz w:val="24"/>
          <w:lang w:val="fr-CA"/>
        </w:rPr>
      </w:pPr>
      <w:r w:rsidRPr="00351489">
        <w:rPr>
          <w:rFonts w:ascii="Times New Roman" w:hAnsi="Times New Roman" w:cs="Times New Roman"/>
          <w:sz w:val="24"/>
        </w:rPr>
        <w:fldChar w:fldCharType="end"/>
      </w:r>
      <w:hyperlink r:id="rId19" w:history="1">
        <w:r w:rsidRPr="00DE787A">
          <w:rPr>
            <w:rStyle w:val="Lienhypertexte"/>
            <w:rFonts w:ascii="Times New Roman" w:hAnsi="Times New Roman"/>
            <w:sz w:val="24"/>
            <w:lang w:val="fr-CA"/>
          </w:rPr>
          <w:t>Plan d</w:t>
        </w:r>
        <w:r w:rsidR="002D590C">
          <w:rPr>
            <w:rStyle w:val="Lienhypertexte"/>
            <w:rFonts w:ascii="Times New Roman" w:hAnsi="Times New Roman"/>
            <w:sz w:val="24"/>
            <w:lang w:val="fr-CA"/>
          </w:rPr>
          <w:t>’</w:t>
        </w:r>
        <w:r w:rsidRPr="00DE787A">
          <w:rPr>
            <w:rStyle w:val="Lienhypertexte"/>
            <w:rFonts w:ascii="Times New Roman" w:hAnsi="Times New Roman"/>
            <w:sz w:val="24"/>
            <w:lang w:val="fr-CA"/>
          </w:rPr>
          <w:t>action gouvernemental pour les personnes proches aidantes 2021-2026</w:t>
        </w:r>
      </w:hyperlink>
      <w:r w:rsidRPr="00DE787A">
        <w:rPr>
          <w:rStyle w:val="Lienhypertexte"/>
          <w:rFonts w:ascii="Times New Roman" w:hAnsi="Times New Roman"/>
          <w:sz w:val="24"/>
          <w:lang w:val="fr-CA"/>
        </w:rPr>
        <w:t xml:space="preserve"> </w:t>
      </w:r>
    </w:p>
    <w:p w14:paraId="552866DD" w14:textId="3500F737" w:rsidR="00D65384" w:rsidRPr="00DE787A" w:rsidRDefault="00C37A54" w:rsidP="00351489">
      <w:pPr>
        <w:pStyle w:val="Paragraphedeliste"/>
        <w:numPr>
          <w:ilvl w:val="0"/>
          <w:numId w:val="20"/>
        </w:numPr>
        <w:spacing w:before="240" w:after="120"/>
        <w:contextualSpacing w:val="0"/>
        <w:jc w:val="both"/>
        <w:rPr>
          <w:rStyle w:val="Lienhypertexte"/>
          <w:color w:val="auto"/>
          <w:sz w:val="24"/>
          <w:szCs w:val="24"/>
          <w:u w:val="none"/>
          <w:lang w:val="fr-CA"/>
        </w:rPr>
      </w:pPr>
      <w:hyperlink r:id="rId20">
        <w:r w:rsidR="00330E07" w:rsidRPr="00DE787A">
          <w:rPr>
            <w:rStyle w:val="Lienhypertexte"/>
            <w:rFonts w:ascii="Times New Roman" w:hAnsi="Times New Roman"/>
            <w:sz w:val="24"/>
            <w:lang w:val="fr-CA"/>
          </w:rPr>
          <w:t>Plan d</w:t>
        </w:r>
        <w:r w:rsidR="002D590C">
          <w:rPr>
            <w:rStyle w:val="Lienhypertexte"/>
            <w:rFonts w:ascii="Times New Roman" w:hAnsi="Times New Roman"/>
            <w:sz w:val="24"/>
            <w:lang w:val="fr-CA"/>
          </w:rPr>
          <w:t>’</w:t>
        </w:r>
        <w:r w:rsidR="00330E07" w:rsidRPr="00DE787A">
          <w:rPr>
            <w:rStyle w:val="Lienhypertexte"/>
            <w:rFonts w:ascii="Times New Roman" w:hAnsi="Times New Roman"/>
            <w:sz w:val="24"/>
            <w:lang w:val="fr-CA"/>
          </w:rPr>
          <w:t>action gouvernemental pour l</w:t>
        </w:r>
        <w:r w:rsidR="002D590C">
          <w:rPr>
            <w:rStyle w:val="Lienhypertexte"/>
            <w:rFonts w:ascii="Times New Roman" w:hAnsi="Times New Roman"/>
            <w:sz w:val="24"/>
            <w:lang w:val="fr-CA"/>
          </w:rPr>
          <w:t>’</w:t>
        </w:r>
        <w:r w:rsidR="00330E07" w:rsidRPr="00DE787A">
          <w:rPr>
            <w:rStyle w:val="Lienhypertexte"/>
            <w:rFonts w:ascii="Times New Roman" w:hAnsi="Times New Roman"/>
            <w:sz w:val="24"/>
            <w:lang w:val="fr-CA"/>
          </w:rPr>
          <w:t>inclusion économique et la participation sociale 2017-2023</w:t>
        </w:r>
      </w:hyperlink>
    </w:p>
    <w:p w14:paraId="44D5C9F3" w14:textId="020FE411" w:rsidR="00201F2F" w:rsidRPr="00E929A0" w:rsidRDefault="00201F2F">
      <w:pPr>
        <w:rPr>
          <w:rFonts w:ascii="Times New Roman" w:eastAsiaTheme="majorEastAsia" w:hAnsi="Times New Roman" w:cs="Times New Roman"/>
          <w:b/>
          <w:bCs/>
          <w:sz w:val="28"/>
          <w:szCs w:val="28"/>
        </w:rPr>
      </w:pPr>
      <w:r w:rsidRPr="00DE787A">
        <w:rPr>
          <w:lang w:val="fr-CA"/>
        </w:rPr>
        <w:br w:type="page"/>
      </w:r>
      <w:r>
        <w:rPr>
          <w:rFonts w:ascii="Times New Roman" w:hAnsi="Times New Roman"/>
          <w:b/>
          <w:sz w:val="28"/>
        </w:rPr>
        <w:lastRenderedPageBreak/>
        <w:t>References</w:t>
      </w:r>
    </w:p>
    <w:sectPr w:rsidR="00201F2F" w:rsidRPr="00E929A0" w:rsidSect="002E25A8">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83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BB3A" w14:textId="77777777" w:rsidR="00BC198E" w:rsidRDefault="00BC198E" w:rsidP="00F54B1B">
      <w:pPr>
        <w:spacing w:after="0" w:line="240" w:lineRule="auto"/>
      </w:pPr>
      <w:r>
        <w:separator/>
      </w:r>
    </w:p>
  </w:endnote>
  <w:endnote w:type="continuationSeparator" w:id="0">
    <w:p w14:paraId="27272ACD" w14:textId="77777777" w:rsidR="00BC198E" w:rsidRDefault="00BC198E" w:rsidP="00F54B1B">
      <w:pPr>
        <w:spacing w:after="0" w:line="240" w:lineRule="auto"/>
      </w:pPr>
      <w:r>
        <w:continuationSeparator/>
      </w:r>
    </w:p>
  </w:endnote>
  <w:endnote w:type="continuationNotice" w:id="1">
    <w:p w14:paraId="6AF1258F" w14:textId="77777777" w:rsidR="00BC198E" w:rsidRDefault="00BC198E">
      <w:pPr>
        <w:spacing w:after="0" w:line="240" w:lineRule="auto"/>
      </w:pPr>
    </w:p>
  </w:endnote>
  <w:endnote w:id="2">
    <w:p w14:paraId="63823687" w14:textId="649E7DE5" w:rsidR="0015301B" w:rsidRPr="00DE787A" w:rsidRDefault="00901962" w:rsidP="00351489">
      <w:pPr>
        <w:pStyle w:val="Notedefin"/>
        <w:jc w:val="both"/>
        <w:rPr>
          <w:rFonts w:ascii="Times New Roman" w:hAnsi="Times New Roman" w:cs="Times New Roman"/>
          <w:sz w:val="24"/>
          <w:szCs w:val="24"/>
          <w:lang w:val="fr-CA"/>
        </w:rPr>
      </w:pPr>
      <w:r w:rsidRPr="00DE787A">
        <w:rPr>
          <w:rFonts w:ascii="Times New Roman" w:hAnsi="Times New Roman"/>
          <w:sz w:val="24"/>
          <w:lang w:val="fr-CA"/>
        </w:rPr>
        <w:t>1. MINISTÈRE DE L</w:t>
      </w:r>
      <w:r w:rsidR="002D590C">
        <w:rPr>
          <w:rFonts w:ascii="Times New Roman" w:hAnsi="Times New Roman"/>
          <w:sz w:val="24"/>
          <w:lang w:val="fr-CA"/>
        </w:rPr>
        <w:t>’</w:t>
      </w:r>
      <w:r w:rsidRPr="00DE787A">
        <w:rPr>
          <w:rFonts w:ascii="Times New Roman" w:hAnsi="Times New Roman"/>
          <w:sz w:val="24"/>
          <w:lang w:val="fr-CA"/>
        </w:rPr>
        <w:t>ENSEIGNEMENT SUPÉRIEUR. Plan d</w:t>
      </w:r>
      <w:r w:rsidR="002D590C">
        <w:rPr>
          <w:rFonts w:ascii="Times New Roman" w:hAnsi="Times New Roman"/>
          <w:sz w:val="24"/>
          <w:lang w:val="fr-CA"/>
        </w:rPr>
        <w:t>’</w:t>
      </w:r>
      <w:r w:rsidRPr="00DE787A">
        <w:rPr>
          <w:rFonts w:ascii="Times New Roman" w:hAnsi="Times New Roman"/>
          <w:sz w:val="24"/>
          <w:lang w:val="fr-CA"/>
        </w:rPr>
        <w:t>action pour la réussite en enseignement supérieur 2021-2026, Gouvernement du Québec, [online], 2021, p. 29.</w:t>
      </w:r>
    </w:p>
    <w:p w14:paraId="1572B49C" w14:textId="77777777" w:rsidR="0015301B" w:rsidRPr="00DE787A" w:rsidRDefault="0015301B" w:rsidP="00351489">
      <w:pPr>
        <w:pStyle w:val="Notedefin"/>
        <w:spacing w:after="80"/>
        <w:jc w:val="both"/>
        <w:rPr>
          <w:rFonts w:ascii="Times New Roman" w:eastAsiaTheme="majorEastAsia" w:hAnsi="Times New Roman" w:cs="Times New Roman"/>
          <w:i/>
          <w:iCs/>
          <w:sz w:val="24"/>
          <w:szCs w:val="24"/>
          <w:lang w:val="fr-CA"/>
        </w:rPr>
      </w:pPr>
      <w:r w:rsidRPr="00DE787A">
        <w:rPr>
          <w:rFonts w:ascii="Times New Roman" w:hAnsi="Times New Roman"/>
          <w:sz w:val="24"/>
          <w:lang w:val="fr-CA"/>
        </w:rPr>
        <w:t>[</w:t>
      </w:r>
      <w:hyperlink r:id="rId1" w:history="1">
        <w:r w:rsidRPr="00DE787A">
          <w:rPr>
            <w:rStyle w:val="Lienhypertexte"/>
            <w:rFonts w:ascii="Times New Roman" w:hAnsi="Times New Roman"/>
            <w:sz w:val="24"/>
            <w:lang w:val="fr-CA"/>
          </w:rPr>
          <w:t>https://cdn-contenu.quebec.ca/cdn-contenu/adm/min/education/publications-adm/enseignement-superieur/plan-action_reussite-ens-sup.pdf</w:t>
        </w:r>
      </w:hyperlink>
      <w:r w:rsidRPr="00DE787A">
        <w:rPr>
          <w:rFonts w:ascii="Times New Roman" w:hAnsi="Times New Roman"/>
          <w:sz w:val="24"/>
          <w:lang w:val="fr-CA"/>
        </w:rPr>
        <w:t xml:space="preserve">].  </w:t>
      </w:r>
    </w:p>
  </w:endnote>
  <w:endnote w:id="3">
    <w:p w14:paraId="6C8776CC" w14:textId="0C90BDE5" w:rsidR="0015301B" w:rsidRPr="00F8436D" w:rsidRDefault="00901962" w:rsidP="00351489">
      <w:pPr>
        <w:pStyle w:val="Notedefin"/>
        <w:spacing w:before="240"/>
        <w:jc w:val="both"/>
        <w:rPr>
          <w:rFonts w:ascii="Times New Roman" w:hAnsi="Times New Roman" w:cs="Times New Roman"/>
          <w:sz w:val="24"/>
          <w:szCs w:val="24"/>
          <w:lang w:val="fr-CA"/>
        </w:rPr>
      </w:pPr>
      <w:r>
        <w:rPr>
          <w:rFonts w:ascii="Times New Roman" w:hAnsi="Times New Roman"/>
          <w:sz w:val="24"/>
        </w:rPr>
        <w:t xml:space="preserve">2. HOMSY, Mia and Simon SAVARD. </w:t>
      </w:r>
      <w:r w:rsidR="00ED1490">
        <w:rPr>
          <w:rFonts w:ascii="Times New Roman" w:hAnsi="Times New Roman"/>
          <w:sz w:val="24"/>
          <w:lang w:val="fr-CA"/>
        </w:rPr>
        <w:t>“</w:t>
      </w:r>
      <w:r w:rsidRPr="00ED1490">
        <w:rPr>
          <w:rFonts w:ascii="Times New Roman" w:hAnsi="Times New Roman"/>
          <w:sz w:val="24"/>
          <w:lang w:val="fr-CA"/>
        </w:rPr>
        <w:t>Décrochage scolaire au Québec : dix ans de surplace, malgré les efforts de financement</w:t>
      </w:r>
      <w:r w:rsidR="00ED1490">
        <w:rPr>
          <w:rFonts w:ascii="Times New Roman" w:hAnsi="Times New Roman"/>
          <w:sz w:val="24"/>
          <w:lang w:val="fr-CA"/>
        </w:rPr>
        <w:t>,”</w:t>
      </w:r>
      <w:r w:rsidRPr="00ED1490">
        <w:rPr>
          <w:rFonts w:ascii="Times New Roman" w:hAnsi="Times New Roman"/>
          <w:sz w:val="24"/>
          <w:lang w:val="fr-CA"/>
        </w:rPr>
        <w:t xml:space="preserve"> Institut du Québec, Montr</w:t>
      </w:r>
      <w:r w:rsidR="00B608F5" w:rsidRPr="00ED1490">
        <w:rPr>
          <w:rFonts w:ascii="Times New Roman" w:hAnsi="Times New Roman"/>
          <w:sz w:val="24"/>
          <w:lang w:val="fr-CA"/>
        </w:rPr>
        <w:t>é</w:t>
      </w:r>
      <w:r w:rsidRPr="00ED1490">
        <w:rPr>
          <w:rFonts w:ascii="Times New Roman" w:hAnsi="Times New Roman"/>
          <w:sz w:val="24"/>
          <w:lang w:val="fr-CA"/>
        </w:rPr>
        <w:t xml:space="preserve">al, [online], 2018, 49 pp. </w:t>
      </w:r>
      <w:r w:rsidRPr="00F8436D">
        <w:rPr>
          <w:rFonts w:ascii="Times New Roman" w:hAnsi="Times New Roman"/>
          <w:sz w:val="24"/>
          <w:lang w:val="fr-CA"/>
        </w:rPr>
        <w:t>[</w:t>
      </w:r>
      <w:hyperlink r:id="rId2" w:history="1">
        <w:r w:rsidRPr="00F8436D">
          <w:rPr>
            <w:rStyle w:val="Lienhypertexte"/>
            <w:rFonts w:ascii="Times New Roman" w:hAnsi="Times New Roman"/>
            <w:sz w:val="24"/>
            <w:lang w:val="fr-CA"/>
          </w:rPr>
          <w:t>https://institutduquebec.ca/wp-content/uploads/2021/02/201804-IDQ-Decrochage-scolaire-au-Quebec_IDQ_BR-002.pdf</w:t>
        </w:r>
      </w:hyperlink>
      <w:r w:rsidRPr="00F8436D">
        <w:rPr>
          <w:rFonts w:ascii="Times New Roman" w:hAnsi="Times New Roman"/>
          <w:sz w:val="24"/>
          <w:lang w:val="fr-CA"/>
        </w:rPr>
        <w:t>].</w:t>
      </w:r>
    </w:p>
  </w:endnote>
  <w:endnote w:id="4">
    <w:p w14:paraId="23E55DCE" w14:textId="36AD3195" w:rsidR="0015301B" w:rsidRPr="00351489" w:rsidRDefault="0015301B" w:rsidP="00351489">
      <w:pPr>
        <w:pStyle w:val="Notedefin"/>
        <w:spacing w:before="240" w:after="80"/>
        <w:jc w:val="both"/>
        <w:rPr>
          <w:rFonts w:ascii="Times New Roman" w:hAnsi="Times New Roman" w:cs="Times New Roman"/>
          <w:sz w:val="24"/>
          <w:szCs w:val="24"/>
        </w:rPr>
      </w:pPr>
      <w:r w:rsidRPr="00DE787A">
        <w:rPr>
          <w:rStyle w:val="Appeldenotedefin"/>
          <w:rFonts w:ascii="Times New Roman" w:hAnsi="Times New Roman"/>
          <w:sz w:val="24"/>
          <w:lang w:val="fr-CA"/>
        </w:rPr>
        <w:t xml:space="preserve"> </w:t>
      </w:r>
      <w:r w:rsidRPr="00DE787A">
        <w:rPr>
          <w:rFonts w:ascii="Times New Roman" w:hAnsi="Times New Roman"/>
          <w:sz w:val="24"/>
          <w:lang w:val="fr-CA"/>
        </w:rPr>
        <w:t xml:space="preserve">3. SECRÉTARIAT À LA JEUNESSE. </w:t>
      </w:r>
      <w:r w:rsidR="00ED1490">
        <w:rPr>
          <w:rFonts w:ascii="Times New Roman" w:hAnsi="Times New Roman"/>
          <w:sz w:val="24"/>
          <w:lang w:val="fr-CA"/>
        </w:rPr>
        <w:t>“</w:t>
      </w:r>
      <w:r w:rsidRPr="00DE787A">
        <w:rPr>
          <w:rFonts w:ascii="Times New Roman" w:hAnsi="Times New Roman"/>
          <w:sz w:val="24"/>
          <w:lang w:val="fr-CA"/>
        </w:rPr>
        <w:t>Plan d</w:t>
      </w:r>
      <w:r w:rsidR="002D590C">
        <w:rPr>
          <w:rFonts w:ascii="Times New Roman" w:hAnsi="Times New Roman"/>
          <w:sz w:val="24"/>
          <w:lang w:val="fr-CA"/>
        </w:rPr>
        <w:t>’</w:t>
      </w:r>
      <w:r w:rsidRPr="00DE787A">
        <w:rPr>
          <w:rFonts w:ascii="Times New Roman" w:hAnsi="Times New Roman"/>
          <w:sz w:val="24"/>
          <w:lang w:val="fr-CA"/>
        </w:rPr>
        <w:t>action jeunesse 2021-2024, Education : Pourquoi l</w:t>
      </w:r>
      <w:r w:rsidR="002D590C">
        <w:rPr>
          <w:rFonts w:ascii="Times New Roman" w:hAnsi="Times New Roman"/>
          <w:sz w:val="24"/>
          <w:lang w:val="fr-CA"/>
        </w:rPr>
        <w:t>’</w:t>
      </w:r>
      <w:r w:rsidRPr="00DE787A">
        <w:rPr>
          <w:rFonts w:ascii="Times New Roman" w:hAnsi="Times New Roman"/>
          <w:sz w:val="24"/>
          <w:lang w:val="fr-CA"/>
        </w:rPr>
        <w:t>éducation est-elle une priorité jeunesse ? </w:t>
      </w:r>
      <w:r w:rsidR="00ED1490">
        <w:rPr>
          <w:rFonts w:ascii="Times New Roman" w:hAnsi="Times New Roman"/>
          <w:sz w:val="24"/>
          <w:lang w:val="fr-CA"/>
        </w:rPr>
        <w:t>”</w:t>
      </w:r>
      <w:r w:rsidRPr="00DE787A">
        <w:rPr>
          <w:rFonts w:ascii="Times New Roman" w:hAnsi="Times New Roman"/>
          <w:sz w:val="24"/>
          <w:lang w:val="fr-CA"/>
        </w:rPr>
        <w:t xml:space="preserve"> </w:t>
      </w:r>
      <w:r w:rsidRPr="00F8436D">
        <w:rPr>
          <w:rFonts w:ascii="Times New Roman" w:hAnsi="Times New Roman"/>
          <w:sz w:val="24"/>
          <w:lang w:val="en-CA"/>
        </w:rPr>
        <w:t xml:space="preserve">[online]. </w:t>
      </w:r>
      <w:r>
        <w:rPr>
          <w:rFonts w:ascii="Times New Roman" w:hAnsi="Times New Roman"/>
          <w:sz w:val="24"/>
        </w:rPr>
        <w:t>[</w:t>
      </w:r>
      <w:hyperlink r:id="rId3" w:anchor="contenuAxes" w:history="1">
        <w:r>
          <w:rPr>
            <w:rStyle w:val="Lienhypertexte"/>
            <w:rFonts w:ascii="Times New Roman" w:hAnsi="Times New Roman"/>
            <w:sz w:val="24"/>
          </w:rPr>
          <w:t>https://www.jeunes.gouv.qc.ca/plan-action/education/index.asp#contenuAxes</w:t>
        </w:r>
      </w:hyperlink>
      <w:r>
        <w:rPr>
          <w:rFonts w:ascii="Times New Roman" w:hAnsi="Times New Roman"/>
          <w:sz w:val="24"/>
        </w:rPr>
        <w:t>] (Accessed March 03, 2023).</w:t>
      </w:r>
    </w:p>
  </w:endnote>
  <w:endnote w:id="5">
    <w:p w14:paraId="296F2DF6" w14:textId="08B61A71" w:rsidR="0015301B" w:rsidRPr="00DE787A" w:rsidRDefault="00901962" w:rsidP="00351489">
      <w:pPr>
        <w:pStyle w:val="Notedefin"/>
        <w:spacing w:before="240"/>
        <w:jc w:val="both"/>
        <w:rPr>
          <w:rFonts w:ascii="Times New Roman" w:hAnsi="Times New Roman" w:cs="Times New Roman"/>
          <w:sz w:val="24"/>
          <w:szCs w:val="24"/>
          <w:lang w:val="fr-CA"/>
        </w:rPr>
      </w:pPr>
      <w:r w:rsidRPr="00DE787A">
        <w:rPr>
          <w:rFonts w:ascii="Times New Roman" w:hAnsi="Times New Roman"/>
          <w:sz w:val="24"/>
          <w:lang w:val="fr-CA"/>
        </w:rPr>
        <w:t>4. MINISTÈRE DE L</w:t>
      </w:r>
      <w:r w:rsidR="002D590C">
        <w:rPr>
          <w:rFonts w:ascii="Times New Roman" w:hAnsi="Times New Roman"/>
          <w:sz w:val="24"/>
          <w:lang w:val="fr-CA"/>
        </w:rPr>
        <w:t>’</w:t>
      </w:r>
      <w:r w:rsidRPr="00DE787A">
        <w:rPr>
          <w:rFonts w:ascii="Times New Roman" w:hAnsi="Times New Roman"/>
          <w:sz w:val="24"/>
          <w:lang w:val="fr-CA"/>
        </w:rPr>
        <w:t xml:space="preserve">ÉDUCATION. </w:t>
      </w:r>
      <w:r w:rsidRPr="00DE787A">
        <w:rPr>
          <w:rFonts w:ascii="Times New Roman" w:hAnsi="Times New Roman"/>
          <w:i/>
          <w:sz w:val="24"/>
          <w:lang w:val="fr-CA"/>
        </w:rPr>
        <w:t>Taux de sorties sans diplôme ni qualification parmi les sortants au secondaire</w:t>
      </w:r>
      <w:r w:rsidRPr="00DE787A">
        <w:rPr>
          <w:rFonts w:ascii="Times New Roman" w:hAnsi="Times New Roman"/>
          <w:sz w:val="24"/>
          <w:lang w:val="fr-CA"/>
        </w:rPr>
        <w:t>, Gouvernement du Québec, [online].</w:t>
      </w:r>
    </w:p>
    <w:p w14:paraId="2942F1B6" w14:textId="7D7DDCDA" w:rsidR="0015301B" w:rsidRPr="00351489" w:rsidRDefault="0015301B" w:rsidP="00351489">
      <w:pPr>
        <w:pStyle w:val="Notedefin"/>
        <w:spacing w:after="80"/>
        <w:jc w:val="both"/>
        <w:rPr>
          <w:rFonts w:ascii="Times New Roman" w:hAnsi="Times New Roman" w:cs="Times New Roman"/>
          <w:sz w:val="24"/>
          <w:szCs w:val="24"/>
        </w:rPr>
      </w:pPr>
      <w:r>
        <w:rPr>
          <w:rFonts w:ascii="Times New Roman" w:hAnsi="Times New Roman"/>
          <w:sz w:val="24"/>
        </w:rPr>
        <w:t>[</w:t>
      </w:r>
      <w:hyperlink r:id="rId4" w:history="1">
        <w:r>
          <w:rPr>
            <w:rStyle w:val="Lienhypertexte"/>
            <w:rFonts w:ascii="Times New Roman" w:hAnsi="Times New Roman"/>
            <w:sz w:val="24"/>
          </w:rPr>
          <w:t>http://www.education.gouv.qc.ca/references/indicateurs-et-statistiques/indicateurs/taux-de-sorties-sans-diplome-ni-qualification-parmi-les-sortants-au-secondaire/</w:t>
        </w:r>
      </w:hyperlink>
      <w:r>
        <w:rPr>
          <w:rFonts w:ascii="Times New Roman" w:hAnsi="Times New Roman"/>
          <w:sz w:val="24"/>
        </w:rPr>
        <w:t xml:space="preserve">] (Accessed March 18, 2023). </w:t>
      </w:r>
    </w:p>
  </w:endnote>
  <w:endnote w:id="6">
    <w:p w14:paraId="083FA791" w14:textId="0C142E94" w:rsidR="0015301B" w:rsidRPr="00F8436D" w:rsidRDefault="00901962" w:rsidP="00351489">
      <w:pPr>
        <w:pStyle w:val="Notedefin"/>
        <w:spacing w:before="240"/>
        <w:jc w:val="both"/>
        <w:rPr>
          <w:rFonts w:ascii="Times New Roman" w:eastAsiaTheme="majorEastAsia" w:hAnsi="Times New Roman" w:cs="Times New Roman"/>
          <w:i/>
          <w:iCs/>
          <w:sz w:val="24"/>
          <w:szCs w:val="24"/>
          <w:lang w:val="fr-CA"/>
        </w:rPr>
      </w:pPr>
      <w:r w:rsidRPr="00F8436D">
        <w:rPr>
          <w:rFonts w:ascii="Times New Roman" w:hAnsi="Times New Roman"/>
          <w:sz w:val="24"/>
          <w:lang w:val="fr-CA"/>
        </w:rPr>
        <w:t xml:space="preserve">5. DESROSIERS, Hélène and Karine TÉTREAULT. </w:t>
      </w:r>
      <w:r w:rsidR="00ED1490" w:rsidRPr="00ED1490">
        <w:rPr>
          <w:rFonts w:ascii="Times New Roman" w:hAnsi="Times New Roman"/>
          <w:sz w:val="24"/>
          <w:lang w:val="fr-CA"/>
        </w:rPr>
        <w:t>“</w:t>
      </w:r>
      <w:r w:rsidRPr="00ED1490">
        <w:rPr>
          <w:rFonts w:ascii="Times New Roman" w:hAnsi="Times New Roman"/>
          <w:sz w:val="24"/>
          <w:lang w:val="fr-CA"/>
        </w:rPr>
        <w:t>Caractéristiques démographiques, socioéconomiques et résidentielles des enfants vulnérables à l</w:t>
      </w:r>
      <w:r w:rsidR="002D590C">
        <w:rPr>
          <w:rFonts w:ascii="Times New Roman" w:hAnsi="Times New Roman"/>
          <w:sz w:val="24"/>
          <w:lang w:val="fr-CA"/>
        </w:rPr>
        <w:t>’</w:t>
      </w:r>
      <w:r w:rsidRPr="00ED1490">
        <w:rPr>
          <w:rFonts w:ascii="Times New Roman" w:hAnsi="Times New Roman"/>
          <w:sz w:val="24"/>
          <w:lang w:val="fr-CA"/>
        </w:rPr>
        <w:t>école</w:t>
      </w:r>
      <w:r w:rsidR="005E5F90">
        <w:rPr>
          <w:rFonts w:ascii="Times New Roman" w:hAnsi="Times New Roman"/>
          <w:sz w:val="24"/>
          <w:lang w:val="fr-CA"/>
        </w:rPr>
        <w:t>,</w:t>
      </w:r>
      <w:r w:rsidR="00ED1490" w:rsidRPr="00ED1490">
        <w:rPr>
          <w:rFonts w:ascii="Times New Roman" w:hAnsi="Times New Roman"/>
          <w:sz w:val="24"/>
          <w:lang w:val="fr-CA"/>
        </w:rPr>
        <w:t>”</w:t>
      </w:r>
      <w:r w:rsidRPr="00ED1490">
        <w:rPr>
          <w:rFonts w:ascii="Times New Roman" w:hAnsi="Times New Roman"/>
          <w:sz w:val="24"/>
          <w:lang w:val="fr-CA"/>
        </w:rPr>
        <w:t xml:space="preserve"> Institut de la Statistique du Québec (ISQ), No. 14, [Online], May 2012, p. 11. </w:t>
      </w:r>
      <w:r w:rsidRPr="00F8436D">
        <w:rPr>
          <w:rFonts w:ascii="Times New Roman" w:hAnsi="Times New Roman"/>
          <w:sz w:val="24"/>
          <w:lang w:val="fr-CA"/>
        </w:rPr>
        <w:t>[</w:t>
      </w:r>
      <w:hyperlink r:id="rId5" w:history="1">
        <w:r w:rsidRPr="00F8436D">
          <w:rPr>
            <w:rStyle w:val="Lienhypertexte"/>
            <w:rFonts w:ascii="Times New Roman" w:hAnsi="Times New Roman"/>
            <w:sz w:val="24"/>
            <w:lang w:val="fr-CA"/>
          </w:rPr>
          <w:t>https://statistique.quebec.ca/fr/fichier/no-14-caracteristiques-demographiques-socioeconomiques-et-residentielles-des-enfants-vulnerables-a-lentree-a-lecole.pdf</w:t>
        </w:r>
      </w:hyperlink>
      <w:r w:rsidRPr="00F8436D">
        <w:rPr>
          <w:rFonts w:ascii="Times New Roman" w:hAnsi="Times New Roman"/>
          <w:sz w:val="24"/>
          <w:lang w:val="fr-CA"/>
        </w:rPr>
        <w:t>].</w:t>
      </w:r>
      <w:r w:rsidRPr="00F8436D">
        <w:rPr>
          <w:rFonts w:ascii="Times New Roman" w:hAnsi="Times New Roman"/>
          <w:i/>
          <w:sz w:val="24"/>
          <w:lang w:val="fr-CA"/>
        </w:rPr>
        <w:t xml:space="preserve"> </w:t>
      </w:r>
    </w:p>
  </w:endnote>
  <w:endnote w:id="7">
    <w:p w14:paraId="0D0C0DFE" w14:textId="74461948" w:rsidR="0015301B" w:rsidRPr="00DE787A" w:rsidRDefault="00901962" w:rsidP="00351489">
      <w:pPr>
        <w:spacing w:before="240" w:after="80"/>
        <w:jc w:val="both"/>
        <w:rPr>
          <w:rFonts w:ascii="Times New Roman" w:eastAsiaTheme="majorEastAsia" w:hAnsi="Times New Roman" w:cs="Times New Roman"/>
          <w:sz w:val="24"/>
          <w:szCs w:val="24"/>
          <w:lang w:val="fr-CA"/>
        </w:rPr>
      </w:pPr>
      <w:r w:rsidRPr="00F8436D">
        <w:rPr>
          <w:rFonts w:ascii="Times New Roman" w:hAnsi="Times New Roman"/>
          <w:sz w:val="24"/>
          <w:lang w:val="fr-CA"/>
        </w:rPr>
        <w:t>6. STATISTICS CANADA. Table 37-10-0130-01- Educational attainment of the population aged 25 to 64, by age group and sex, Organisation for Economic Co-operation and Development (OECD), Canada, provinces and territories, compiled by the Direction de la recherche du ministère de l</w:t>
      </w:r>
      <w:r w:rsidR="002D590C">
        <w:rPr>
          <w:rFonts w:ascii="Times New Roman" w:hAnsi="Times New Roman"/>
          <w:sz w:val="24"/>
          <w:lang w:val="fr-CA"/>
        </w:rPr>
        <w:t>’</w:t>
      </w:r>
      <w:r w:rsidRPr="00F8436D">
        <w:rPr>
          <w:rFonts w:ascii="Times New Roman" w:hAnsi="Times New Roman"/>
          <w:sz w:val="24"/>
          <w:lang w:val="fr-CA"/>
        </w:rPr>
        <w:t>Emploi, Ministère de l</w:t>
      </w:r>
      <w:r w:rsidR="002D590C">
        <w:rPr>
          <w:rFonts w:ascii="Times New Roman" w:hAnsi="Times New Roman"/>
          <w:sz w:val="24"/>
          <w:lang w:val="fr-CA"/>
        </w:rPr>
        <w:t>’</w:t>
      </w:r>
      <w:r w:rsidRPr="00F8436D">
        <w:rPr>
          <w:rFonts w:ascii="Times New Roman" w:hAnsi="Times New Roman"/>
          <w:sz w:val="24"/>
          <w:lang w:val="fr-CA"/>
        </w:rPr>
        <w:t xml:space="preserve">Emploi et de la Solidarité sociale, [online]. </w:t>
      </w:r>
      <w:r w:rsidRPr="00DE787A">
        <w:rPr>
          <w:rFonts w:ascii="Times New Roman" w:hAnsi="Times New Roman"/>
          <w:sz w:val="24"/>
          <w:lang w:val="fr-CA"/>
        </w:rPr>
        <w:t>[</w:t>
      </w:r>
      <w:hyperlink r:id="rId6" w:history="1">
        <w:r w:rsidRPr="00DE787A">
          <w:rPr>
            <w:rStyle w:val="Lienhypertexte"/>
            <w:rFonts w:ascii="Times New Roman" w:hAnsi="Times New Roman"/>
            <w:sz w:val="24"/>
            <w:shd w:val="clear" w:color="auto" w:fill="FFFFFF"/>
            <w:lang w:val="fr-CA"/>
          </w:rPr>
          <w:t>https://doi.org/10.25318/3710013001-eng</w:t>
        </w:r>
      </w:hyperlink>
      <w:r w:rsidRPr="00DE787A">
        <w:rPr>
          <w:rFonts w:ascii="Times New Roman" w:hAnsi="Times New Roman"/>
          <w:sz w:val="24"/>
          <w:lang w:val="fr-CA"/>
        </w:rPr>
        <w:t xml:space="preserve">] (Accessed March 3, 2023). </w:t>
      </w:r>
    </w:p>
  </w:endnote>
  <w:endnote w:id="8">
    <w:p w14:paraId="3B75FF70" w14:textId="224FDB2D" w:rsidR="00E02C33" w:rsidRPr="00DE787A" w:rsidRDefault="00901962" w:rsidP="00351489">
      <w:pPr>
        <w:pStyle w:val="Notedefin"/>
        <w:spacing w:before="240" w:after="80"/>
        <w:jc w:val="both"/>
        <w:rPr>
          <w:rFonts w:ascii="Times New Roman" w:hAnsi="Times New Roman" w:cs="Times New Roman"/>
          <w:sz w:val="24"/>
          <w:szCs w:val="24"/>
          <w:lang w:val="fr-CA"/>
        </w:rPr>
      </w:pPr>
      <w:r w:rsidRPr="00DE787A">
        <w:rPr>
          <w:rFonts w:ascii="Times New Roman" w:hAnsi="Times New Roman"/>
          <w:sz w:val="24"/>
          <w:lang w:val="fr-CA"/>
        </w:rPr>
        <w:t xml:space="preserve">7. GOUVERNEMENT DU QUÉBEC. </w:t>
      </w:r>
      <w:r w:rsidRPr="00DE787A">
        <w:rPr>
          <w:rFonts w:ascii="Times New Roman" w:hAnsi="Times New Roman"/>
          <w:i/>
          <w:sz w:val="24"/>
          <w:lang w:val="fr-CA"/>
        </w:rPr>
        <w:t xml:space="preserve">Actions pour nos familles. </w:t>
      </w:r>
      <w:r w:rsidRPr="00F8436D">
        <w:rPr>
          <w:rFonts w:ascii="Times New Roman" w:hAnsi="Times New Roman"/>
          <w:sz w:val="24"/>
          <w:lang w:val="fr-CA"/>
        </w:rPr>
        <w:t xml:space="preserve">[online]. </w:t>
      </w:r>
      <w:r w:rsidRPr="00DE787A">
        <w:rPr>
          <w:rFonts w:ascii="Times New Roman" w:hAnsi="Times New Roman"/>
          <w:sz w:val="24"/>
          <w:lang w:val="fr-CA"/>
        </w:rPr>
        <w:t>[</w:t>
      </w:r>
      <w:hyperlink r:id="rId7">
        <w:bookmarkStart w:id="1" w:name="_Hlk129335584"/>
        <w:r w:rsidRPr="00DE787A">
          <w:rPr>
            <w:rStyle w:val="Lienhypertexte"/>
            <w:rFonts w:ascii="Times New Roman" w:hAnsi="Times New Roman"/>
            <w:sz w:val="24"/>
            <w:lang w:val="fr-CA"/>
          </w:rPr>
          <w:t>Actions pour nos familles | Gouvernement du Québec (quebec.ca)</w:t>
        </w:r>
        <w:bookmarkEnd w:id="1"/>
        <w:r w:rsidRPr="00DE787A">
          <w:rPr>
            <w:rStyle w:val="Lienhypertexte"/>
            <w:rFonts w:ascii="Times New Roman" w:hAnsi="Times New Roman"/>
            <w:color w:val="000000" w:themeColor="text1"/>
            <w:sz w:val="24"/>
            <w:lang w:val="fr-CA"/>
          </w:rPr>
          <w:t>]</w:t>
        </w:r>
        <w:r w:rsidRPr="00DE787A">
          <w:rPr>
            <w:rFonts w:ascii="Times New Roman" w:hAnsi="Times New Roman"/>
            <w:sz w:val="24"/>
            <w:lang w:val="fr-CA"/>
          </w:rPr>
          <w:t xml:space="preserve"> (Accessed March 2, 2023)</w:t>
        </w:r>
      </w:hyperlink>
      <w:r w:rsidRPr="00DE787A">
        <w:rPr>
          <w:rFonts w:ascii="Times New Roman" w:hAnsi="Times New Roman"/>
          <w:sz w:val="24"/>
          <w:lang w:val="fr-CA"/>
        </w:rPr>
        <w:t xml:space="preserve">. </w:t>
      </w:r>
    </w:p>
  </w:endnote>
  <w:endnote w:id="9">
    <w:p w14:paraId="38D53352" w14:textId="0CD6BD95" w:rsidR="00E02C33" w:rsidRPr="00351489" w:rsidRDefault="00901962" w:rsidP="00351489">
      <w:pPr>
        <w:pStyle w:val="Notedefin"/>
        <w:spacing w:before="240" w:after="80"/>
        <w:jc w:val="both"/>
        <w:rPr>
          <w:rFonts w:ascii="Times New Roman" w:hAnsi="Times New Roman" w:cs="Times New Roman"/>
          <w:sz w:val="24"/>
          <w:szCs w:val="24"/>
        </w:rPr>
      </w:pPr>
      <w:r w:rsidRPr="00DE787A">
        <w:rPr>
          <w:rFonts w:ascii="Times New Roman" w:hAnsi="Times New Roman"/>
          <w:sz w:val="24"/>
          <w:lang w:val="fr-CA"/>
        </w:rPr>
        <w:t xml:space="preserve">8. ADES, Josefina. </w:t>
      </w:r>
      <w:r w:rsidR="00ED1490">
        <w:rPr>
          <w:rFonts w:ascii="Times New Roman" w:hAnsi="Times New Roman"/>
          <w:sz w:val="24"/>
          <w:lang w:val="fr-CA"/>
        </w:rPr>
        <w:t>“</w:t>
      </w:r>
      <w:r w:rsidRPr="00DE787A">
        <w:rPr>
          <w:rFonts w:ascii="Times New Roman" w:hAnsi="Times New Roman"/>
          <w:sz w:val="24"/>
          <w:lang w:val="fr-CA"/>
        </w:rPr>
        <w:t>Pauvreté et monoparentalité : le Québec dans une perspective comparative,</w:t>
      </w:r>
      <w:r w:rsidR="00ED1490">
        <w:rPr>
          <w:rFonts w:ascii="Times New Roman" w:hAnsi="Times New Roman"/>
          <w:sz w:val="24"/>
          <w:lang w:val="fr-CA"/>
        </w:rPr>
        <w:t>”</w:t>
      </w:r>
      <w:r w:rsidRPr="00DE787A">
        <w:rPr>
          <w:rFonts w:ascii="Times New Roman" w:hAnsi="Times New Roman"/>
          <w:sz w:val="24"/>
          <w:lang w:val="fr-CA"/>
        </w:rPr>
        <w:t xml:space="preserve"> 2017, [online]. </w:t>
      </w:r>
      <w:r>
        <w:rPr>
          <w:rFonts w:ascii="Times New Roman" w:hAnsi="Times New Roman"/>
          <w:sz w:val="24"/>
        </w:rPr>
        <w:t>[</w:t>
      </w:r>
      <w:hyperlink r:id="rId8" w:history="1">
        <w:r>
          <w:rPr>
            <w:rStyle w:val="Lienhypertexte"/>
            <w:rFonts w:ascii="Times New Roman" w:hAnsi="Times New Roman"/>
            <w:sz w:val="24"/>
          </w:rPr>
          <w:t>http://www.orfq.inrs.ca/pauvrete-et-monoparentalite-le-quebec-dans-une-perspective-comparative</w:t>
        </w:r>
        <w:bookmarkStart w:id="2" w:name="_Hlk130285149"/>
        <w:r>
          <w:rPr>
            <w:rStyle w:val="Lienhypertexte"/>
            <w:rFonts w:ascii="Times New Roman" w:hAnsi="Times New Roman"/>
            <w:color w:val="000000" w:themeColor="text1"/>
            <w:sz w:val="24"/>
          </w:rPr>
          <w:t>]</w:t>
        </w:r>
        <w:r>
          <w:rPr>
            <w:rStyle w:val="Lienhypertexte"/>
            <w:rFonts w:ascii="Times New Roman" w:hAnsi="Times New Roman"/>
            <w:sz w:val="24"/>
          </w:rPr>
          <w:t xml:space="preserve"> </w:t>
        </w:r>
        <w:bookmarkEnd w:id="2"/>
      </w:hyperlink>
      <w:r w:rsidRPr="00C37A54">
        <w:rPr>
          <w:rStyle w:val="Lienhypertexte"/>
          <w:rFonts w:ascii="Times New Roman" w:hAnsi="Times New Roman"/>
          <w:color w:val="auto"/>
          <w:sz w:val="24"/>
          <w:u w:val="none"/>
        </w:rPr>
        <w:t>(Accessed March 02, 2023).</w:t>
      </w:r>
    </w:p>
  </w:endnote>
  <w:endnote w:id="10">
    <w:p w14:paraId="3F805074" w14:textId="20475A9A" w:rsidR="00596B0A" w:rsidRPr="00351489" w:rsidRDefault="00901962" w:rsidP="00351489">
      <w:pPr>
        <w:pStyle w:val="Notedefin"/>
        <w:spacing w:before="240" w:after="80"/>
        <w:jc w:val="both"/>
        <w:rPr>
          <w:rFonts w:ascii="Times New Roman" w:hAnsi="Times New Roman" w:cs="Times New Roman"/>
          <w:sz w:val="24"/>
          <w:szCs w:val="24"/>
        </w:rPr>
      </w:pPr>
      <w:r w:rsidRPr="00DE787A">
        <w:rPr>
          <w:rFonts w:ascii="Times New Roman" w:hAnsi="Times New Roman"/>
          <w:sz w:val="24"/>
          <w:lang w:val="fr-CA"/>
        </w:rPr>
        <w:t xml:space="preserve">9. BINETTE CHARBONNEAU, Anne (2018). </w:t>
      </w:r>
      <w:r w:rsidR="00ED1490">
        <w:rPr>
          <w:rFonts w:ascii="Times New Roman" w:hAnsi="Times New Roman"/>
          <w:sz w:val="24"/>
          <w:lang w:val="fr-CA"/>
        </w:rPr>
        <w:t>“</w:t>
      </w:r>
      <w:r w:rsidRPr="00DE787A">
        <w:rPr>
          <w:rFonts w:ascii="Times New Roman" w:hAnsi="Times New Roman"/>
          <w:sz w:val="24"/>
          <w:lang w:val="fr-CA"/>
        </w:rPr>
        <w:t>Combien de personnes vivent seules au Québec en 2016?</w:t>
      </w:r>
      <w:r w:rsidR="00ED1490">
        <w:rPr>
          <w:rFonts w:ascii="Times New Roman" w:hAnsi="Times New Roman"/>
          <w:sz w:val="24"/>
          <w:lang w:val="fr-CA"/>
        </w:rPr>
        <w:t>”</w:t>
      </w:r>
      <w:r w:rsidRPr="00DE787A">
        <w:rPr>
          <w:rFonts w:ascii="Times New Roman" w:hAnsi="Times New Roman"/>
          <w:sz w:val="24"/>
          <w:lang w:val="fr-CA"/>
        </w:rPr>
        <w:t xml:space="preserve"> Données sociodémographiques en bref, Québec, Institut de la statistique du Québec, vol. 22, no. 2, February 2018, 16 pp. </w:t>
      </w:r>
      <w:r>
        <w:rPr>
          <w:rFonts w:ascii="Times New Roman" w:hAnsi="Times New Roman"/>
          <w:sz w:val="24"/>
        </w:rPr>
        <w:t>[online], [</w:t>
      </w:r>
      <w:hyperlink r:id="rId9" w:history="1">
        <w:r>
          <w:rPr>
            <w:rStyle w:val="Lienhypertexte"/>
            <w:rFonts w:ascii="Times New Roman" w:hAnsi="Times New Roman"/>
            <w:sz w:val="24"/>
          </w:rPr>
          <w:t>https://statistique.quebec.ca/fr/fichier/combien-de-personnes-vivent-seules-au-quebec-en-2016.pdf</w:t>
        </w:r>
      </w:hyperlink>
      <w:r>
        <w:rPr>
          <w:rFonts w:ascii="Times New Roman" w:hAnsi="Times New Roman"/>
          <w:sz w:val="24"/>
        </w:rPr>
        <w:t xml:space="preserve">] (Accessed March 21, 2023).  </w:t>
      </w:r>
    </w:p>
  </w:endnote>
  <w:endnote w:id="11">
    <w:p w14:paraId="6F9F5604" w14:textId="3A73C9FE" w:rsidR="0054558F" w:rsidRPr="005A7EA3" w:rsidRDefault="00901962" w:rsidP="00077CA0">
      <w:pPr>
        <w:pStyle w:val="Notedebasdepage"/>
        <w:spacing w:before="240"/>
        <w:jc w:val="both"/>
        <w:rPr>
          <w:rFonts w:ascii="Times New Roman" w:hAnsi="Times New Roman" w:cs="Times New Roman"/>
          <w:sz w:val="24"/>
          <w:szCs w:val="24"/>
        </w:rPr>
      </w:pPr>
      <w:r w:rsidRPr="00DE787A">
        <w:rPr>
          <w:rFonts w:ascii="Times New Roman" w:hAnsi="Times New Roman"/>
          <w:sz w:val="24"/>
          <w:lang w:val="fr-CA"/>
        </w:rPr>
        <w:t>10.</w:t>
      </w:r>
      <w:r w:rsidRPr="00DE787A">
        <w:rPr>
          <w:rFonts w:ascii="Times New Roman" w:hAnsi="Times New Roman"/>
          <w:lang w:val="fr-CA"/>
        </w:rPr>
        <w:t> </w:t>
      </w:r>
      <w:r w:rsidRPr="00DE787A">
        <w:rPr>
          <w:rFonts w:ascii="Times New Roman" w:hAnsi="Times New Roman"/>
          <w:sz w:val="24"/>
          <w:lang w:val="fr-CA"/>
        </w:rPr>
        <w:t>FÉDÉRATION DE L</w:t>
      </w:r>
      <w:r w:rsidR="002D590C">
        <w:rPr>
          <w:rFonts w:ascii="Times New Roman" w:hAnsi="Times New Roman"/>
          <w:sz w:val="24"/>
          <w:lang w:val="fr-CA"/>
        </w:rPr>
        <w:t>’</w:t>
      </w:r>
      <w:r w:rsidRPr="00DE787A">
        <w:rPr>
          <w:rFonts w:ascii="Times New Roman" w:hAnsi="Times New Roman"/>
          <w:sz w:val="24"/>
          <w:lang w:val="fr-CA"/>
        </w:rPr>
        <w:t>ÂGE D</w:t>
      </w:r>
      <w:r w:rsidR="002D590C">
        <w:rPr>
          <w:rFonts w:ascii="Times New Roman" w:hAnsi="Times New Roman"/>
          <w:sz w:val="24"/>
          <w:lang w:val="fr-CA"/>
        </w:rPr>
        <w:t>’</w:t>
      </w:r>
      <w:r w:rsidRPr="00DE787A">
        <w:rPr>
          <w:rFonts w:ascii="Times New Roman" w:hAnsi="Times New Roman"/>
          <w:sz w:val="24"/>
          <w:lang w:val="fr-CA"/>
        </w:rPr>
        <w:t xml:space="preserve">OR DU QUÉBEC. </w:t>
      </w:r>
      <w:r>
        <w:rPr>
          <w:rFonts w:ascii="Times New Roman" w:hAnsi="Times New Roman"/>
          <w:sz w:val="24"/>
        </w:rPr>
        <w:t xml:space="preserve">Des enjeux connus, des moyens à prendre, Brief presented by the FADOQ network as part of the public consultation on the living conditions of seniors, [online], September 2007, 42 p. </w:t>
      </w:r>
    </w:p>
    <w:p w14:paraId="365EE36B" w14:textId="45F1540E" w:rsidR="0054558F" w:rsidRDefault="0054558F" w:rsidP="0054558F">
      <w:pPr>
        <w:pStyle w:val="Notedefin"/>
      </w:pPr>
      <w:r>
        <w:rPr>
          <w:rFonts w:ascii="Times New Roman" w:hAnsi="Times New Roman"/>
          <w:sz w:val="24"/>
        </w:rPr>
        <w:t>[</w:t>
      </w:r>
      <w:hyperlink r:id="rId10" w:history="1">
        <w:r>
          <w:rPr>
            <w:rStyle w:val="Lienhypertexte"/>
            <w:rFonts w:ascii="Times New Roman" w:hAnsi="Times New Roman"/>
            <w:sz w:val="24"/>
          </w:rPr>
          <w:t>https://www.fadoq.ca/wp-content/uploads/2017/08/2007_consultation_publique_-conditions_vie.pdf</w:t>
        </w:r>
      </w:hyperlink>
      <w:r>
        <w:rPr>
          <w:rFonts w:ascii="Times New Roman" w:hAnsi="Times New Roman"/>
          <w:sz w:val="24"/>
        </w:rPr>
        <w:t xml:space="preserve"> ].</w:t>
      </w:r>
    </w:p>
  </w:endnote>
  <w:endnote w:id="12">
    <w:p w14:paraId="179490AE" w14:textId="6D389F63" w:rsidR="009D5892" w:rsidRPr="00DE787A" w:rsidRDefault="00901962" w:rsidP="00077CA0">
      <w:pPr>
        <w:pStyle w:val="Notedefin"/>
        <w:spacing w:before="240"/>
        <w:rPr>
          <w:lang w:val="fr-CA"/>
        </w:rPr>
      </w:pPr>
      <w:r w:rsidRPr="00DE787A">
        <w:rPr>
          <w:rFonts w:ascii="Times New Roman" w:hAnsi="Times New Roman"/>
          <w:sz w:val="24"/>
          <w:lang w:val="fr-CA"/>
        </w:rPr>
        <w:t>11. CENTRE D</w:t>
      </w:r>
      <w:r w:rsidR="002D590C">
        <w:rPr>
          <w:rFonts w:ascii="Times New Roman" w:hAnsi="Times New Roman"/>
          <w:sz w:val="24"/>
          <w:lang w:val="fr-CA"/>
        </w:rPr>
        <w:t>’</w:t>
      </w:r>
      <w:r w:rsidRPr="00DE787A">
        <w:rPr>
          <w:rFonts w:ascii="Times New Roman" w:hAnsi="Times New Roman"/>
          <w:sz w:val="24"/>
          <w:lang w:val="fr-CA"/>
        </w:rPr>
        <w:t>ÉTUDE SUR LA PAUVRETÉ ET L</w:t>
      </w:r>
      <w:r w:rsidR="002D590C">
        <w:rPr>
          <w:rFonts w:ascii="Times New Roman" w:hAnsi="Times New Roman"/>
          <w:sz w:val="24"/>
          <w:lang w:val="fr-CA"/>
        </w:rPr>
        <w:t>’</w:t>
      </w:r>
      <w:r w:rsidRPr="00DE787A">
        <w:rPr>
          <w:rFonts w:ascii="Times New Roman" w:hAnsi="Times New Roman"/>
          <w:sz w:val="24"/>
          <w:lang w:val="fr-CA"/>
        </w:rPr>
        <w:t>EXCLUSION. La pauvreté des personnes de 55 ans et plus au Québec : du travail à la retraite, research note, Guy Fréchet and Quynh-Van Tran, [online], 78 p. [</w:t>
      </w:r>
      <w:hyperlink r:id="rId11" w:history="1">
        <w:r w:rsidRPr="00DE787A">
          <w:rPr>
            <w:rStyle w:val="Lienhypertexte"/>
            <w:rFonts w:ascii="Times New Roman" w:hAnsi="Times New Roman"/>
            <w:sz w:val="24"/>
            <w:lang w:val="fr-CA"/>
          </w:rPr>
          <w:t>https://www.mtess.gouv.qc.ca/publications/pdf/CEPE_pauvrete-55ans-quebec.pdf</w:t>
        </w:r>
      </w:hyperlink>
      <w:r w:rsidRPr="00DE787A">
        <w:rPr>
          <w:rFonts w:ascii="Times New Roman" w:hAnsi="Times New Roman"/>
          <w:sz w:val="24"/>
          <w:lang w:val="fr-CA"/>
        </w:rPr>
        <w:t>].</w:t>
      </w:r>
    </w:p>
  </w:endnote>
  <w:endnote w:id="13">
    <w:p w14:paraId="3F7F4B70" w14:textId="0C4C917D" w:rsidR="00E02C33" w:rsidRPr="00DE787A" w:rsidRDefault="001579AA" w:rsidP="00351489">
      <w:pPr>
        <w:pStyle w:val="Notedefin"/>
        <w:spacing w:before="240" w:after="80"/>
        <w:jc w:val="both"/>
        <w:rPr>
          <w:rFonts w:ascii="Times New Roman" w:hAnsi="Times New Roman" w:cs="Times New Roman"/>
          <w:sz w:val="24"/>
          <w:szCs w:val="24"/>
          <w:lang w:val="fr-CA"/>
        </w:rPr>
      </w:pPr>
      <w:r w:rsidRPr="00DE787A">
        <w:rPr>
          <w:rFonts w:ascii="Times New Roman" w:hAnsi="Times New Roman"/>
          <w:sz w:val="24"/>
          <w:lang w:val="fr-CA"/>
        </w:rPr>
        <w:t xml:space="preserve">12. INSTITUT DE LA STATISTIQUE DU QUÉBEC. </w:t>
      </w:r>
      <w:r w:rsidRPr="00DE787A">
        <w:rPr>
          <w:rFonts w:ascii="Times New Roman" w:hAnsi="Times New Roman"/>
          <w:i/>
          <w:sz w:val="24"/>
          <w:lang w:val="fr-CA"/>
        </w:rPr>
        <w:t>Enquête québécoise sur le développement des enfants à la maternelle 2017 : portrait statistique pour le Québec et ses régions administratives</w:t>
      </w:r>
      <w:r w:rsidRPr="00DE787A">
        <w:rPr>
          <w:rFonts w:ascii="Times New Roman" w:hAnsi="Times New Roman"/>
          <w:sz w:val="24"/>
          <w:lang w:val="fr-CA"/>
        </w:rPr>
        <w:t>, Gouvernement du Québec, October 2018, [online], p. 46. [</w:t>
      </w:r>
      <w:hyperlink r:id="rId12" w:history="1">
        <w:r w:rsidRPr="00DE787A">
          <w:rPr>
            <w:rStyle w:val="Lienhypertexte"/>
            <w:rFonts w:ascii="Times New Roman" w:hAnsi="Times New Roman"/>
            <w:sz w:val="24"/>
            <w:lang w:val="fr-CA"/>
          </w:rPr>
          <w:t>https://statistique.quebec.ca/fr/fichier/enquete-quebecoise-sur-le-developpement-des-enfants-a-la-maternelle-2017-portrait-statistique-pour-le-quebec-et-ses-regions-administratives.pdf</w:t>
        </w:r>
      </w:hyperlink>
      <w:r w:rsidRPr="00DE787A">
        <w:rPr>
          <w:rFonts w:ascii="Times New Roman" w:hAnsi="Times New Roman"/>
          <w:sz w:val="24"/>
          <w:lang w:val="fr-CA"/>
        </w:rPr>
        <w:t>].</w:t>
      </w:r>
    </w:p>
  </w:endnote>
  <w:endnote w:id="14">
    <w:p w14:paraId="117DEDF8" w14:textId="5E143755" w:rsidR="00E02C33" w:rsidRPr="00351489" w:rsidRDefault="001579AA" w:rsidP="00351489">
      <w:pPr>
        <w:pStyle w:val="Notedefin"/>
        <w:spacing w:before="240" w:after="80"/>
        <w:jc w:val="both"/>
        <w:rPr>
          <w:rFonts w:ascii="Times New Roman" w:hAnsi="Times New Roman" w:cs="Times New Roman"/>
          <w:sz w:val="24"/>
          <w:szCs w:val="24"/>
        </w:rPr>
      </w:pPr>
      <w:r>
        <w:rPr>
          <w:rFonts w:ascii="Times New Roman" w:hAnsi="Times New Roman"/>
          <w:sz w:val="24"/>
        </w:rPr>
        <w:t>13. </w:t>
      </w:r>
      <w:r>
        <w:rPr>
          <w:rFonts w:ascii="Times New Roman" w:hAnsi="Times New Roman"/>
          <w:i/>
          <w:sz w:val="24"/>
        </w:rPr>
        <w:t>Ibid.</w:t>
      </w:r>
      <w:r>
        <w:rPr>
          <w:rFonts w:ascii="Times New Roman" w:hAnsi="Times New Roman"/>
          <w:sz w:val="24"/>
        </w:rPr>
        <w:t xml:space="preserve"> </w:t>
      </w:r>
    </w:p>
  </w:endnote>
  <w:endnote w:id="15">
    <w:p w14:paraId="045F8A36" w14:textId="30CFF9C4" w:rsidR="008175FD" w:rsidRPr="005A7EA3" w:rsidRDefault="001579AA" w:rsidP="00077CA0">
      <w:pPr>
        <w:pStyle w:val="Notedefin"/>
        <w:spacing w:before="240"/>
        <w:rPr>
          <w:rFonts w:ascii="Times New Roman" w:hAnsi="Times New Roman" w:cs="Times New Roman"/>
          <w:sz w:val="24"/>
          <w:szCs w:val="24"/>
        </w:rPr>
      </w:pPr>
      <w:r>
        <w:rPr>
          <w:rFonts w:ascii="Times New Roman" w:hAnsi="Times New Roman"/>
          <w:sz w:val="24"/>
        </w:rPr>
        <w:t>14.</w:t>
      </w:r>
      <w:r>
        <w:rPr>
          <w:rFonts w:ascii="Times New Roman" w:hAnsi="Times New Roman"/>
        </w:rPr>
        <w:t> </w:t>
      </w:r>
      <w:bookmarkStart w:id="3" w:name="_Hlk132110920"/>
      <w:r w:rsidRPr="00B7115D">
        <w:rPr>
          <w:rFonts w:ascii="Times New Roman" w:hAnsi="Times New Roman"/>
          <w:sz w:val="24"/>
          <w:szCs w:val="24"/>
        </w:rPr>
        <w:t>STATISTICS CANADA</w:t>
      </w:r>
      <w:bookmarkEnd w:id="3"/>
      <w:r w:rsidRPr="00B7115D">
        <w:rPr>
          <w:rFonts w:ascii="Times New Roman" w:hAnsi="Times New Roman"/>
          <w:sz w:val="24"/>
          <w:szCs w:val="24"/>
        </w:rPr>
        <w:t>. Table</w:t>
      </w:r>
      <w:r>
        <w:rPr>
          <w:rFonts w:ascii="Times New Roman" w:hAnsi="Times New Roman"/>
          <w:sz w:val="24"/>
        </w:rPr>
        <w:t xml:space="preserve"> 11-10-0136-01, Low income statistics by economic family type.</w:t>
      </w:r>
    </w:p>
    <w:p w14:paraId="0DAB495C" w14:textId="35ADA68D" w:rsidR="005A11BC" w:rsidRDefault="00C37A54">
      <w:pPr>
        <w:pStyle w:val="Notedefin"/>
      </w:pPr>
      <w:hyperlink r:id="rId13" w:history="1">
        <w:r w:rsidR="00F075EE">
          <w:rPr>
            <w:rStyle w:val="Lienhypertexte"/>
            <w:rFonts w:ascii="Times New Roman" w:hAnsi="Times New Roman"/>
            <w:sz w:val="24"/>
          </w:rPr>
          <w:t>https://doi.org/10.25318/1110013601-eng</w:t>
        </w:r>
      </w:hyperlink>
      <w:r w:rsidR="00F075EE">
        <w:rPr>
          <w:rFonts w:ascii="Times New Roman" w:hAnsi="Times New Roman"/>
          <w:sz w:val="24"/>
        </w:rPr>
        <w:t xml:space="preserve"> (Accessed on April 2, 2023).</w:t>
      </w:r>
    </w:p>
  </w:endnote>
  <w:endnote w:id="16">
    <w:p w14:paraId="64612F83" w14:textId="445F09E2" w:rsidR="004317A0" w:rsidRPr="00DE787A" w:rsidRDefault="001579AA" w:rsidP="00B7115D">
      <w:pPr>
        <w:pStyle w:val="Notedefin"/>
        <w:spacing w:before="240"/>
        <w:jc w:val="both"/>
        <w:rPr>
          <w:lang w:val="fr-CA"/>
        </w:rPr>
      </w:pPr>
      <w:r w:rsidRPr="00DE787A">
        <w:rPr>
          <w:rFonts w:ascii="Times New Roman" w:hAnsi="Times New Roman"/>
          <w:sz w:val="24"/>
          <w:lang w:val="fr-CA"/>
        </w:rPr>
        <w:t>15. </w:t>
      </w:r>
      <w:r w:rsidRPr="00B7115D">
        <w:rPr>
          <w:rFonts w:ascii="Times New Roman" w:hAnsi="Times New Roman"/>
          <w:sz w:val="24"/>
          <w:szCs w:val="24"/>
          <w:lang w:val="fr-CA"/>
        </w:rPr>
        <w:t>STATISTICS CANADA.</w:t>
      </w:r>
      <w:r w:rsidRPr="00DE787A">
        <w:rPr>
          <w:rFonts w:ascii="Times New Roman" w:hAnsi="Times New Roman"/>
          <w:sz w:val="24"/>
          <w:lang w:val="fr-CA"/>
        </w:rPr>
        <w:t> </w:t>
      </w:r>
      <w:r w:rsidRPr="00DE787A">
        <w:rPr>
          <w:rFonts w:ascii="Times New Roman" w:hAnsi="Times New Roman"/>
          <w:i/>
          <w:sz w:val="24"/>
          <w:lang w:val="fr-CA"/>
        </w:rPr>
        <w:t>Canadian Income Survey</w:t>
      </w:r>
      <w:r w:rsidRPr="00DE787A">
        <w:rPr>
          <w:rFonts w:ascii="Times New Roman" w:hAnsi="Times New Roman"/>
          <w:sz w:val="24"/>
          <w:lang w:val="fr-CA"/>
        </w:rPr>
        <w:t>, Master files adapted by the Institut de la statistique du Québec, Vitrine statistique sur le vieillissement de la population, [online],</w:t>
      </w:r>
      <w:r w:rsidR="004317A0" w:rsidRPr="00DE787A">
        <w:rPr>
          <w:rFonts w:ascii="Times New Roman" w:hAnsi="Times New Roman"/>
          <w:sz w:val="24"/>
          <w:lang w:val="fr-CA"/>
        </w:rPr>
        <w:t>[</w:t>
      </w:r>
      <w:hyperlink r:id="rId14" w:history="1">
        <w:r w:rsidR="004317A0" w:rsidRPr="00DE787A">
          <w:rPr>
            <w:rStyle w:val="Lienhypertexte"/>
            <w:rFonts w:ascii="Times New Roman" w:hAnsi="Times New Roman"/>
            <w:sz w:val="24"/>
            <w:lang w:val="fr-CA"/>
          </w:rPr>
          <w:t>https://statistique.quebec.ca/docs-ken/vitrine/vieillissement/index.html?theme=revenu&amp;tab=3</w:t>
        </w:r>
      </w:hyperlink>
      <w:r w:rsidR="004317A0" w:rsidRPr="00DE787A">
        <w:rPr>
          <w:rFonts w:ascii="Times New Roman" w:hAnsi="Times New Roman"/>
          <w:sz w:val="24"/>
          <w:lang w:val="fr-CA"/>
        </w:rPr>
        <w:t>].</w:t>
      </w:r>
      <w:r w:rsidR="004317A0" w:rsidRPr="00DE787A">
        <w:rPr>
          <w:lang w:val="fr-CA"/>
        </w:rPr>
        <w:t xml:space="preserve"> </w:t>
      </w:r>
    </w:p>
  </w:endnote>
  <w:endnote w:id="17">
    <w:p w14:paraId="0DD2412E" w14:textId="42863A82" w:rsidR="007E2390" w:rsidRPr="00DE787A" w:rsidRDefault="001579AA" w:rsidP="00077CA0">
      <w:pPr>
        <w:pStyle w:val="Notedefin"/>
        <w:spacing w:before="240"/>
        <w:jc w:val="both"/>
        <w:rPr>
          <w:rFonts w:ascii="Times New Roman" w:hAnsi="Times New Roman" w:cs="Times New Roman"/>
          <w:sz w:val="24"/>
          <w:szCs w:val="24"/>
          <w:lang w:val="fr-CA"/>
        </w:rPr>
      </w:pPr>
      <w:r>
        <w:rPr>
          <w:rFonts w:ascii="Times New Roman" w:hAnsi="Times New Roman"/>
          <w:sz w:val="24"/>
        </w:rPr>
        <w:t>16. </w:t>
      </w:r>
      <w:r w:rsidRPr="00B7115D">
        <w:rPr>
          <w:rFonts w:ascii="Times New Roman" w:hAnsi="Times New Roman"/>
          <w:sz w:val="24"/>
          <w:szCs w:val="24"/>
        </w:rPr>
        <w:t>STATISTICS CANADA.</w:t>
      </w:r>
      <w:r>
        <w:rPr>
          <w:rFonts w:ascii="Times New Roman" w:hAnsi="Times New Roman"/>
          <w:sz w:val="24"/>
        </w:rPr>
        <w:t> </w:t>
      </w:r>
      <w:r>
        <w:rPr>
          <w:rFonts w:ascii="Times New Roman" w:hAnsi="Times New Roman"/>
          <w:i/>
          <w:sz w:val="24"/>
        </w:rPr>
        <w:t>Survey of Consumer Finances</w:t>
      </w:r>
      <w:r>
        <w:rPr>
          <w:rFonts w:ascii="Times New Roman" w:hAnsi="Times New Roman"/>
          <w:sz w:val="24"/>
        </w:rPr>
        <w:t> (1996-1997), </w:t>
      </w:r>
      <w:r>
        <w:rPr>
          <w:rFonts w:ascii="Times New Roman" w:hAnsi="Times New Roman"/>
          <w:i/>
          <w:sz w:val="24"/>
        </w:rPr>
        <w:t>Survey of Labour and Income Dynamics </w:t>
      </w:r>
      <w:r>
        <w:rPr>
          <w:rFonts w:ascii="Times New Roman" w:hAnsi="Times New Roman"/>
          <w:sz w:val="24"/>
        </w:rPr>
        <w:t>(1996-2011, data revised between 2006 and 2011 to facilitate comparisons with the period beginning in 2012) and </w:t>
      </w:r>
      <w:r>
        <w:rPr>
          <w:rFonts w:ascii="Times New Roman" w:hAnsi="Times New Roman"/>
          <w:i/>
          <w:sz w:val="24"/>
        </w:rPr>
        <w:t>Canadian Income Surveye</w:t>
      </w:r>
      <w:r>
        <w:rPr>
          <w:rFonts w:ascii="Times New Roman" w:hAnsi="Times New Roman"/>
          <w:sz w:val="24"/>
        </w:rPr>
        <w:t xml:space="preserve"> (2012-2020), master files. </w:t>
      </w:r>
      <w:r w:rsidRPr="00DE787A">
        <w:rPr>
          <w:rFonts w:ascii="Times New Roman" w:hAnsi="Times New Roman"/>
          <w:sz w:val="24"/>
          <w:lang w:val="fr-CA"/>
        </w:rPr>
        <w:t>Adapted by the Institut de la statistique du Québec.</w:t>
      </w:r>
    </w:p>
    <w:p w14:paraId="37E08658" w14:textId="61A7FD8D" w:rsidR="007E2390" w:rsidRPr="00DE787A" w:rsidRDefault="007E2390" w:rsidP="007E2390">
      <w:pPr>
        <w:pStyle w:val="Notedefin"/>
        <w:rPr>
          <w:rFonts w:ascii="Times New Roman" w:hAnsi="Times New Roman" w:cs="Times New Roman"/>
          <w:sz w:val="24"/>
          <w:szCs w:val="24"/>
          <w:lang w:val="fr-CA"/>
        </w:rPr>
      </w:pPr>
      <w:r w:rsidRPr="00DE787A">
        <w:rPr>
          <w:rFonts w:ascii="Times New Roman" w:hAnsi="Times New Roman"/>
          <w:sz w:val="24"/>
          <w:lang w:val="fr-CA"/>
        </w:rPr>
        <w:t>[</w:t>
      </w:r>
      <w:hyperlink r:id="rId15" w:anchor="tri_type_menage=5&amp;amp;tri_type_revenu=10" w:history="1">
        <w:r w:rsidRPr="00DE787A">
          <w:rPr>
            <w:rStyle w:val="Lienhypertexte"/>
            <w:rFonts w:ascii="Times New Roman" w:hAnsi="Times New Roman"/>
            <w:sz w:val="24"/>
            <w:lang w:val="fr-CA"/>
          </w:rPr>
          <w:t>https://statistique.quebec.ca/fr/document/faible-revenu-menages-et-particuliers/tableau/taux-faible-revenu-mesure-menages-particuliers#tri_type_menage=5&amp;tri_type_revenu=10</w:t>
        </w:r>
      </w:hyperlink>
      <w:r w:rsidRPr="00DE787A">
        <w:rPr>
          <w:rFonts w:ascii="Times New Roman" w:hAnsi="Times New Roman"/>
          <w:sz w:val="24"/>
          <w:lang w:val="fr-C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14C5" w14:textId="77777777" w:rsidR="001912C9" w:rsidRDefault="001912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8591"/>
      <w:docPartObj>
        <w:docPartGallery w:val="Page Numbers (Bottom of Page)"/>
        <w:docPartUnique/>
      </w:docPartObj>
    </w:sdtPr>
    <w:sdtEndPr/>
    <w:sdtContent>
      <w:p w14:paraId="0BD54597" w14:textId="414D02B0" w:rsidR="00A74143" w:rsidRDefault="00A74143" w:rsidP="00BD5767">
        <w:pPr>
          <w:pStyle w:val="Pieddepage"/>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F815" w14:textId="77777777" w:rsidR="001912C9" w:rsidRDefault="001912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977D" w14:textId="77777777" w:rsidR="00BC198E" w:rsidRDefault="00BC198E" w:rsidP="00F54B1B">
      <w:pPr>
        <w:spacing w:after="0" w:line="240" w:lineRule="auto"/>
      </w:pPr>
      <w:r>
        <w:separator/>
      </w:r>
    </w:p>
  </w:footnote>
  <w:footnote w:type="continuationSeparator" w:id="0">
    <w:p w14:paraId="34449F97" w14:textId="77777777" w:rsidR="00BC198E" w:rsidRDefault="00BC198E" w:rsidP="00F54B1B">
      <w:pPr>
        <w:spacing w:after="0" w:line="240" w:lineRule="auto"/>
      </w:pPr>
      <w:r>
        <w:continuationSeparator/>
      </w:r>
    </w:p>
  </w:footnote>
  <w:footnote w:type="continuationNotice" w:id="1">
    <w:p w14:paraId="1008C03A" w14:textId="77777777" w:rsidR="00BC198E" w:rsidRDefault="00BC1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3521" w14:textId="77777777" w:rsidR="001912C9" w:rsidRDefault="001912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E876" w14:textId="3C5EFEBB" w:rsidR="00A74143" w:rsidRPr="00A74143" w:rsidRDefault="00A74143" w:rsidP="00A74143">
    <w:pPr>
      <w:pStyle w:val="En-tte"/>
    </w:pPr>
    <w:r>
      <w:rPr>
        <w:noProof/>
      </w:rPr>
      <w:drawing>
        <wp:inline distT="0" distB="0" distL="0" distR="0" wp14:anchorId="235F1BF6" wp14:editId="12C05F8C">
          <wp:extent cx="147828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533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0420" w14:textId="77777777" w:rsidR="001912C9" w:rsidRDefault="001912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715"/>
    <w:multiLevelType w:val="hybridMultilevel"/>
    <w:tmpl w:val="9D22C6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864269"/>
    <w:multiLevelType w:val="hybridMultilevel"/>
    <w:tmpl w:val="120CA272"/>
    <w:lvl w:ilvl="0" w:tplc="0C0C0001">
      <w:start w:val="1"/>
      <w:numFmt w:val="bullet"/>
      <w:lvlText w:val=""/>
      <w:lvlJc w:val="left"/>
      <w:pPr>
        <w:ind w:left="709" w:hanging="360"/>
      </w:pPr>
      <w:rPr>
        <w:rFonts w:ascii="Symbol" w:hAnsi="Symbol" w:hint="default"/>
      </w:rPr>
    </w:lvl>
    <w:lvl w:ilvl="1" w:tplc="0C0C0003" w:tentative="1">
      <w:start w:val="1"/>
      <w:numFmt w:val="bullet"/>
      <w:lvlText w:val="o"/>
      <w:lvlJc w:val="left"/>
      <w:pPr>
        <w:ind w:left="1429" w:hanging="360"/>
      </w:pPr>
      <w:rPr>
        <w:rFonts w:ascii="Courier New" w:hAnsi="Courier New" w:cs="Courier New" w:hint="default"/>
      </w:rPr>
    </w:lvl>
    <w:lvl w:ilvl="2" w:tplc="0C0C0005" w:tentative="1">
      <w:start w:val="1"/>
      <w:numFmt w:val="bullet"/>
      <w:lvlText w:val=""/>
      <w:lvlJc w:val="left"/>
      <w:pPr>
        <w:ind w:left="2149" w:hanging="360"/>
      </w:pPr>
      <w:rPr>
        <w:rFonts w:ascii="Wingdings" w:hAnsi="Wingdings" w:hint="default"/>
      </w:rPr>
    </w:lvl>
    <w:lvl w:ilvl="3" w:tplc="0C0C0001" w:tentative="1">
      <w:start w:val="1"/>
      <w:numFmt w:val="bullet"/>
      <w:lvlText w:val=""/>
      <w:lvlJc w:val="left"/>
      <w:pPr>
        <w:ind w:left="2869" w:hanging="360"/>
      </w:pPr>
      <w:rPr>
        <w:rFonts w:ascii="Symbol" w:hAnsi="Symbol" w:hint="default"/>
      </w:rPr>
    </w:lvl>
    <w:lvl w:ilvl="4" w:tplc="0C0C0003" w:tentative="1">
      <w:start w:val="1"/>
      <w:numFmt w:val="bullet"/>
      <w:lvlText w:val="o"/>
      <w:lvlJc w:val="left"/>
      <w:pPr>
        <w:ind w:left="3589" w:hanging="360"/>
      </w:pPr>
      <w:rPr>
        <w:rFonts w:ascii="Courier New" w:hAnsi="Courier New" w:cs="Courier New" w:hint="default"/>
      </w:rPr>
    </w:lvl>
    <w:lvl w:ilvl="5" w:tplc="0C0C0005" w:tentative="1">
      <w:start w:val="1"/>
      <w:numFmt w:val="bullet"/>
      <w:lvlText w:val=""/>
      <w:lvlJc w:val="left"/>
      <w:pPr>
        <w:ind w:left="4309" w:hanging="360"/>
      </w:pPr>
      <w:rPr>
        <w:rFonts w:ascii="Wingdings" w:hAnsi="Wingdings" w:hint="default"/>
      </w:rPr>
    </w:lvl>
    <w:lvl w:ilvl="6" w:tplc="0C0C0001" w:tentative="1">
      <w:start w:val="1"/>
      <w:numFmt w:val="bullet"/>
      <w:lvlText w:val=""/>
      <w:lvlJc w:val="left"/>
      <w:pPr>
        <w:ind w:left="5029" w:hanging="360"/>
      </w:pPr>
      <w:rPr>
        <w:rFonts w:ascii="Symbol" w:hAnsi="Symbol" w:hint="default"/>
      </w:rPr>
    </w:lvl>
    <w:lvl w:ilvl="7" w:tplc="0C0C0003" w:tentative="1">
      <w:start w:val="1"/>
      <w:numFmt w:val="bullet"/>
      <w:lvlText w:val="o"/>
      <w:lvlJc w:val="left"/>
      <w:pPr>
        <w:ind w:left="5749" w:hanging="360"/>
      </w:pPr>
      <w:rPr>
        <w:rFonts w:ascii="Courier New" w:hAnsi="Courier New" w:cs="Courier New" w:hint="default"/>
      </w:rPr>
    </w:lvl>
    <w:lvl w:ilvl="8" w:tplc="0C0C0005" w:tentative="1">
      <w:start w:val="1"/>
      <w:numFmt w:val="bullet"/>
      <w:lvlText w:val=""/>
      <w:lvlJc w:val="left"/>
      <w:pPr>
        <w:ind w:left="6469" w:hanging="360"/>
      </w:pPr>
      <w:rPr>
        <w:rFonts w:ascii="Wingdings" w:hAnsi="Wingdings" w:hint="default"/>
      </w:rPr>
    </w:lvl>
  </w:abstractNum>
  <w:abstractNum w:abstractNumId="2" w15:restartNumberingAfterBreak="0">
    <w:nsid w:val="0F0EDFB1"/>
    <w:multiLevelType w:val="hybridMultilevel"/>
    <w:tmpl w:val="FFFFFFFF"/>
    <w:lvl w:ilvl="0" w:tplc="B95A2256">
      <w:start w:val="1"/>
      <w:numFmt w:val="bullet"/>
      <w:lvlText w:val=""/>
      <w:lvlJc w:val="left"/>
      <w:pPr>
        <w:ind w:left="720" w:hanging="360"/>
      </w:pPr>
      <w:rPr>
        <w:rFonts w:ascii="Symbol" w:hAnsi="Symbol" w:hint="default"/>
      </w:rPr>
    </w:lvl>
    <w:lvl w:ilvl="1" w:tplc="C4AED58C">
      <w:start w:val="1"/>
      <w:numFmt w:val="bullet"/>
      <w:lvlText w:val="o"/>
      <w:lvlJc w:val="left"/>
      <w:pPr>
        <w:ind w:left="1440" w:hanging="360"/>
      </w:pPr>
      <w:rPr>
        <w:rFonts w:ascii="Courier New" w:hAnsi="Courier New" w:hint="default"/>
      </w:rPr>
    </w:lvl>
    <w:lvl w:ilvl="2" w:tplc="EB62A188">
      <w:start w:val="1"/>
      <w:numFmt w:val="bullet"/>
      <w:lvlText w:val=""/>
      <w:lvlJc w:val="left"/>
      <w:pPr>
        <w:ind w:left="2160" w:hanging="360"/>
      </w:pPr>
      <w:rPr>
        <w:rFonts w:ascii="Wingdings" w:hAnsi="Wingdings" w:hint="default"/>
      </w:rPr>
    </w:lvl>
    <w:lvl w:ilvl="3" w:tplc="80805092">
      <w:start w:val="1"/>
      <w:numFmt w:val="bullet"/>
      <w:lvlText w:val=""/>
      <w:lvlJc w:val="left"/>
      <w:pPr>
        <w:ind w:left="2880" w:hanging="360"/>
      </w:pPr>
      <w:rPr>
        <w:rFonts w:ascii="Symbol" w:hAnsi="Symbol" w:hint="default"/>
      </w:rPr>
    </w:lvl>
    <w:lvl w:ilvl="4" w:tplc="60BC7718">
      <w:start w:val="1"/>
      <w:numFmt w:val="bullet"/>
      <w:lvlText w:val="o"/>
      <w:lvlJc w:val="left"/>
      <w:pPr>
        <w:ind w:left="3600" w:hanging="360"/>
      </w:pPr>
      <w:rPr>
        <w:rFonts w:ascii="Courier New" w:hAnsi="Courier New" w:hint="default"/>
      </w:rPr>
    </w:lvl>
    <w:lvl w:ilvl="5" w:tplc="6144FE80">
      <w:start w:val="1"/>
      <w:numFmt w:val="bullet"/>
      <w:lvlText w:val=""/>
      <w:lvlJc w:val="left"/>
      <w:pPr>
        <w:ind w:left="4320" w:hanging="360"/>
      </w:pPr>
      <w:rPr>
        <w:rFonts w:ascii="Wingdings" w:hAnsi="Wingdings" w:hint="default"/>
      </w:rPr>
    </w:lvl>
    <w:lvl w:ilvl="6" w:tplc="F7D8E2E6">
      <w:start w:val="1"/>
      <w:numFmt w:val="bullet"/>
      <w:lvlText w:val=""/>
      <w:lvlJc w:val="left"/>
      <w:pPr>
        <w:ind w:left="5040" w:hanging="360"/>
      </w:pPr>
      <w:rPr>
        <w:rFonts w:ascii="Symbol" w:hAnsi="Symbol" w:hint="default"/>
      </w:rPr>
    </w:lvl>
    <w:lvl w:ilvl="7" w:tplc="44F265A2">
      <w:start w:val="1"/>
      <w:numFmt w:val="bullet"/>
      <w:lvlText w:val="o"/>
      <w:lvlJc w:val="left"/>
      <w:pPr>
        <w:ind w:left="5760" w:hanging="360"/>
      </w:pPr>
      <w:rPr>
        <w:rFonts w:ascii="Courier New" w:hAnsi="Courier New" w:hint="default"/>
      </w:rPr>
    </w:lvl>
    <w:lvl w:ilvl="8" w:tplc="6D4092B6">
      <w:start w:val="1"/>
      <w:numFmt w:val="bullet"/>
      <w:lvlText w:val=""/>
      <w:lvlJc w:val="left"/>
      <w:pPr>
        <w:ind w:left="6480" w:hanging="360"/>
      </w:pPr>
      <w:rPr>
        <w:rFonts w:ascii="Wingdings" w:hAnsi="Wingdings" w:hint="default"/>
      </w:rPr>
    </w:lvl>
  </w:abstractNum>
  <w:abstractNum w:abstractNumId="3" w15:restartNumberingAfterBreak="0">
    <w:nsid w:val="1518AEC3"/>
    <w:multiLevelType w:val="hybridMultilevel"/>
    <w:tmpl w:val="BC1E70B6"/>
    <w:lvl w:ilvl="0" w:tplc="6F928DDC">
      <w:start w:val="1"/>
      <w:numFmt w:val="bullet"/>
      <w:lvlText w:val="·"/>
      <w:lvlJc w:val="left"/>
      <w:pPr>
        <w:ind w:left="720" w:hanging="360"/>
      </w:pPr>
      <w:rPr>
        <w:rFonts w:ascii="Symbol" w:hAnsi="Symbol" w:hint="default"/>
      </w:rPr>
    </w:lvl>
    <w:lvl w:ilvl="1" w:tplc="DA600F6E">
      <w:start w:val="1"/>
      <w:numFmt w:val="bullet"/>
      <w:lvlText w:val="o"/>
      <w:lvlJc w:val="left"/>
      <w:pPr>
        <w:ind w:left="1440" w:hanging="360"/>
      </w:pPr>
      <w:rPr>
        <w:rFonts w:ascii="Courier New" w:hAnsi="Courier New" w:hint="default"/>
      </w:rPr>
    </w:lvl>
    <w:lvl w:ilvl="2" w:tplc="71F0675C">
      <w:start w:val="1"/>
      <w:numFmt w:val="bullet"/>
      <w:lvlText w:val=""/>
      <w:lvlJc w:val="left"/>
      <w:pPr>
        <w:ind w:left="2160" w:hanging="360"/>
      </w:pPr>
      <w:rPr>
        <w:rFonts w:ascii="Wingdings" w:hAnsi="Wingdings" w:hint="default"/>
      </w:rPr>
    </w:lvl>
    <w:lvl w:ilvl="3" w:tplc="A84634E0">
      <w:start w:val="1"/>
      <w:numFmt w:val="bullet"/>
      <w:lvlText w:val=""/>
      <w:lvlJc w:val="left"/>
      <w:pPr>
        <w:ind w:left="2880" w:hanging="360"/>
      </w:pPr>
      <w:rPr>
        <w:rFonts w:ascii="Symbol" w:hAnsi="Symbol" w:hint="default"/>
      </w:rPr>
    </w:lvl>
    <w:lvl w:ilvl="4" w:tplc="C7907138">
      <w:start w:val="1"/>
      <w:numFmt w:val="bullet"/>
      <w:lvlText w:val="o"/>
      <w:lvlJc w:val="left"/>
      <w:pPr>
        <w:ind w:left="3600" w:hanging="360"/>
      </w:pPr>
      <w:rPr>
        <w:rFonts w:ascii="Courier New" w:hAnsi="Courier New" w:hint="default"/>
      </w:rPr>
    </w:lvl>
    <w:lvl w:ilvl="5" w:tplc="FB662EE8">
      <w:start w:val="1"/>
      <w:numFmt w:val="bullet"/>
      <w:lvlText w:val=""/>
      <w:lvlJc w:val="left"/>
      <w:pPr>
        <w:ind w:left="4320" w:hanging="360"/>
      </w:pPr>
      <w:rPr>
        <w:rFonts w:ascii="Wingdings" w:hAnsi="Wingdings" w:hint="default"/>
      </w:rPr>
    </w:lvl>
    <w:lvl w:ilvl="6" w:tplc="D0AAA818">
      <w:start w:val="1"/>
      <w:numFmt w:val="bullet"/>
      <w:lvlText w:val=""/>
      <w:lvlJc w:val="left"/>
      <w:pPr>
        <w:ind w:left="5040" w:hanging="360"/>
      </w:pPr>
      <w:rPr>
        <w:rFonts w:ascii="Symbol" w:hAnsi="Symbol" w:hint="default"/>
      </w:rPr>
    </w:lvl>
    <w:lvl w:ilvl="7" w:tplc="4678C5CC">
      <w:start w:val="1"/>
      <w:numFmt w:val="bullet"/>
      <w:lvlText w:val="o"/>
      <w:lvlJc w:val="left"/>
      <w:pPr>
        <w:ind w:left="5760" w:hanging="360"/>
      </w:pPr>
      <w:rPr>
        <w:rFonts w:ascii="Courier New" w:hAnsi="Courier New" w:hint="default"/>
      </w:rPr>
    </w:lvl>
    <w:lvl w:ilvl="8" w:tplc="BD72455C">
      <w:start w:val="1"/>
      <w:numFmt w:val="bullet"/>
      <w:lvlText w:val=""/>
      <w:lvlJc w:val="left"/>
      <w:pPr>
        <w:ind w:left="6480" w:hanging="360"/>
      </w:pPr>
      <w:rPr>
        <w:rFonts w:ascii="Wingdings" w:hAnsi="Wingdings" w:hint="default"/>
      </w:rPr>
    </w:lvl>
  </w:abstractNum>
  <w:abstractNum w:abstractNumId="4" w15:restartNumberingAfterBreak="0">
    <w:nsid w:val="1CE86088"/>
    <w:multiLevelType w:val="hybridMultilevel"/>
    <w:tmpl w:val="C1321C14"/>
    <w:lvl w:ilvl="0" w:tplc="95740A8E">
      <w:start w:val="1"/>
      <w:numFmt w:val="bullet"/>
      <w:lvlText w:val=""/>
      <w:lvlJc w:val="left"/>
      <w:pPr>
        <w:ind w:left="360" w:hanging="360"/>
      </w:pPr>
      <w:rPr>
        <w:rFonts w:ascii="Symbol" w:hAnsi="Symbol" w:hint="default"/>
      </w:rPr>
    </w:lvl>
    <w:lvl w:ilvl="1" w:tplc="6866AC40">
      <w:start w:val="1"/>
      <w:numFmt w:val="bullet"/>
      <w:lvlText w:val="o"/>
      <w:lvlJc w:val="left"/>
      <w:pPr>
        <w:ind w:left="1080" w:hanging="360"/>
      </w:pPr>
      <w:rPr>
        <w:rFonts w:ascii="Courier New" w:hAnsi="Courier New" w:hint="default"/>
      </w:rPr>
    </w:lvl>
    <w:lvl w:ilvl="2" w:tplc="C6068B12">
      <w:start w:val="1"/>
      <w:numFmt w:val="bullet"/>
      <w:lvlText w:val=""/>
      <w:lvlJc w:val="left"/>
      <w:pPr>
        <w:ind w:left="1800" w:hanging="360"/>
      </w:pPr>
      <w:rPr>
        <w:rFonts w:ascii="Wingdings" w:hAnsi="Wingdings" w:hint="default"/>
      </w:rPr>
    </w:lvl>
    <w:lvl w:ilvl="3" w:tplc="C06C9EC2">
      <w:start w:val="1"/>
      <w:numFmt w:val="bullet"/>
      <w:lvlText w:val=""/>
      <w:lvlJc w:val="left"/>
      <w:pPr>
        <w:ind w:left="2520" w:hanging="360"/>
      </w:pPr>
      <w:rPr>
        <w:rFonts w:ascii="Symbol" w:hAnsi="Symbol" w:hint="default"/>
      </w:rPr>
    </w:lvl>
    <w:lvl w:ilvl="4" w:tplc="11F8C37C">
      <w:start w:val="1"/>
      <w:numFmt w:val="bullet"/>
      <w:lvlText w:val="o"/>
      <w:lvlJc w:val="left"/>
      <w:pPr>
        <w:ind w:left="3240" w:hanging="360"/>
      </w:pPr>
      <w:rPr>
        <w:rFonts w:ascii="Courier New" w:hAnsi="Courier New" w:hint="default"/>
      </w:rPr>
    </w:lvl>
    <w:lvl w:ilvl="5" w:tplc="210C17C2">
      <w:start w:val="1"/>
      <w:numFmt w:val="bullet"/>
      <w:lvlText w:val=""/>
      <w:lvlJc w:val="left"/>
      <w:pPr>
        <w:ind w:left="3960" w:hanging="360"/>
      </w:pPr>
      <w:rPr>
        <w:rFonts w:ascii="Wingdings" w:hAnsi="Wingdings" w:hint="default"/>
      </w:rPr>
    </w:lvl>
    <w:lvl w:ilvl="6" w:tplc="E4BA60B8">
      <w:start w:val="1"/>
      <w:numFmt w:val="bullet"/>
      <w:lvlText w:val=""/>
      <w:lvlJc w:val="left"/>
      <w:pPr>
        <w:ind w:left="4680" w:hanging="360"/>
      </w:pPr>
      <w:rPr>
        <w:rFonts w:ascii="Symbol" w:hAnsi="Symbol" w:hint="default"/>
      </w:rPr>
    </w:lvl>
    <w:lvl w:ilvl="7" w:tplc="E1506D16">
      <w:start w:val="1"/>
      <w:numFmt w:val="bullet"/>
      <w:lvlText w:val="o"/>
      <w:lvlJc w:val="left"/>
      <w:pPr>
        <w:ind w:left="5400" w:hanging="360"/>
      </w:pPr>
      <w:rPr>
        <w:rFonts w:ascii="Courier New" w:hAnsi="Courier New" w:hint="default"/>
      </w:rPr>
    </w:lvl>
    <w:lvl w:ilvl="8" w:tplc="7AB614FA">
      <w:start w:val="1"/>
      <w:numFmt w:val="bullet"/>
      <w:lvlText w:val=""/>
      <w:lvlJc w:val="left"/>
      <w:pPr>
        <w:ind w:left="6120" w:hanging="360"/>
      </w:pPr>
      <w:rPr>
        <w:rFonts w:ascii="Wingdings" w:hAnsi="Wingdings" w:hint="default"/>
      </w:rPr>
    </w:lvl>
  </w:abstractNum>
  <w:abstractNum w:abstractNumId="5" w15:restartNumberingAfterBreak="0">
    <w:nsid w:val="24F61EAE"/>
    <w:multiLevelType w:val="hybridMultilevel"/>
    <w:tmpl w:val="482E98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541F4C"/>
    <w:multiLevelType w:val="hybridMultilevel"/>
    <w:tmpl w:val="E0DE3A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7D01088"/>
    <w:multiLevelType w:val="hybridMultilevel"/>
    <w:tmpl w:val="686ECF5E"/>
    <w:lvl w:ilvl="0" w:tplc="D74883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2F66E3"/>
    <w:multiLevelType w:val="hybridMultilevel"/>
    <w:tmpl w:val="648225D2"/>
    <w:lvl w:ilvl="0" w:tplc="4F420FF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173AA8"/>
    <w:multiLevelType w:val="hybridMultilevel"/>
    <w:tmpl w:val="E9BA0B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F47010A"/>
    <w:multiLevelType w:val="hybridMultilevel"/>
    <w:tmpl w:val="9EC09A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FD82CC"/>
    <w:multiLevelType w:val="hybridMultilevel"/>
    <w:tmpl w:val="A3E04510"/>
    <w:lvl w:ilvl="0" w:tplc="F41A3DA4">
      <w:start w:val="1"/>
      <w:numFmt w:val="bullet"/>
      <w:lvlText w:val="·"/>
      <w:lvlJc w:val="left"/>
      <w:pPr>
        <w:ind w:left="720" w:hanging="360"/>
      </w:pPr>
      <w:rPr>
        <w:rFonts w:ascii="Symbol" w:hAnsi="Symbol" w:hint="default"/>
      </w:rPr>
    </w:lvl>
    <w:lvl w:ilvl="1" w:tplc="4984C3E6">
      <w:start w:val="1"/>
      <w:numFmt w:val="bullet"/>
      <w:lvlText w:val="o"/>
      <w:lvlJc w:val="left"/>
      <w:pPr>
        <w:ind w:left="1440" w:hanging="360"/>
      </w:pPr>
      <w:rPr>
        <w:rFonts w:ascii="Courier New" w:hAnsi="Courier New" w:hint="default"/>
      </w:rPr>
    </w:lvl>
    <w:lvl w:ilvl="2" w:tplc="CEC6094E">
      <w:start w:val="1"/>
      <w:numFmt w:val="bullet"/>
      <w:lvlText w:val=""/>
      <w:lvlJc w:val="left"/>
      <w:pPr>
        <w:ind w:left="2160" w:hanging="360"/>
      </w:pPr>
      <w:rPr>
        <w:rFonts w:ascii="Wingdings" w:hAnsi="Wingdings" w:hint="default"/>
      </w:rPr>
    </w:lvl>
    <w:lvl w:ilvl="3" w:tplc="3FEA89D6">
      <w:start w:val="1"/>
      <w:numFmt w:val="bullet"/>
      <w:lvlText w:val=""/>
      <w:lvlJc w:val="left"/>
      <w:pPr>
        <w:ind w:left="2880" w:hanging="360"/>
      </w:pPr>
      <w:rPr>
        <w:rFonts w:ascii="Symbol" w:hAnsi="Symbol" w:hint="default"/>
      </w:rPr>
    </w:lvl>
    <w:lvl w:ilvl="4" w:tplc="7660C32A">
      <w:start w:val="1"/>
      <w:numFmt w:val="bullet"/>
      <w:lvlText w:val="o"/>
      <w:lvlJc w:val="left"/>
      <w:pPr>
        <w:ind w:left="3600" w:hanging="360"/>
      </w:pPr>
      <w:rPr>
        <w:rFonts w:ascii="Courier New" w:hAnsi="Courier New" w:hint="default"/>
      </w:rPr>
    </w:lvl>
    <w:lvl w:ilvl="5" w:tplc="D7428004">
      <w:start w:val="1"/>
      <w:numFmt w:val="bullet"/>
      <w:lvlText w:val=""/>
      <w:lvlJc w:val="left"/>
      <w:pPr>
        <w:ind w:left="4320" w:hanging="360"/>
      </w:pPr>
      <w:rPr>
        <w:rFonts w:ascii="Wingdings" w:hAnsi="Wingdings" w:hint="default"/>
      </w:rPr>
    </w:lvl>
    <w:lvl w:ilvl="6" w:tplc="8F9E3A32">
      <w:start w:val="1"/>
      <w:numFmt w:val="bullet"/>
      <w:lvlText w:val=""/>
      <w:lvlJc w:val="left"/>
      <w:pPr>
        <w:ind w:left="5040" w:hanging="360"/>
      </w:pPr>
      <w:rPr>
        <w:rFonts w:ascii="Symbol" w:hAnsi="Symbol" w:hint="default"/>
      </w:rPr>
    </w:lvl>
    <w:lvl w:ilvl="7" w:tplc="22FA3E9E">
      <w:start w:val="1"/>
      <w:numFmt w:val="bullet"/>
      <w:lvlText w:val="o"/>
      <w:lvlJc w:val="left"/>
      <w:pPr>
        <w:ind w:left="5760" w:hanging="360"/>
      </w:pPr>
      <w:rPr>
        <w:rFonts w:ascii="Courier New" w:hAnsi="Courier New" w:hint="default"/>
      </w:rPr>
    </w:lvl>
    <w:lvl w:ilvl="8" w:tplc="A10008EC">
      <w:start w:val="1"/>
      <w:numFmt w:val="bullet"/>
      <w:lvlText w:val=""/>
      <w:lvlJc w:val="left"/>
      <w:pPr>
        <w:ind w:left="6480" w:hanging="360"/>
      </w:pPr>
      <w:rPr>
        <w:rFonts w:ascii="Wingdings" w:hAnsi="Wingdings" w:hint="default"/>
      </w:rPr>
    </w:lvl>
  </w:abstractNum>
  <w:abstractNum w:abstractNumId="12" w15:restartNumberingAfterBreak="0">
    <w:nsid w:val="34FB35CA"/>
    <w:multiLevelType w:val="hybridMultilevel"/>
    <w:tmpl w:val="4802C4F2"/>
    <w:lvl w:ilvl="0" w:tplc="F1B43FE4">
      <w:start w:val="1"/>
      <w:numFmt w:val="bullet"/>
      <w:lvlText w:val="-"/>
      <w:lvlJc w:val="left"/>
      <w:pPr>
        <w:ind w:left="720" w:hanging="360"/>
      </w:pPr>
      <w:rPr>
        <w:rFonts w:ascii="Courier New" w:hAnsi="Courier New"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83E5B5A"/>
    <w:multiLevelType w:val="hybridMultilevel"/>
    <w:tmpl w:val="CD78120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D754AE2"/>
    <w:multiLevelType w:val="hybridMultilevel"/>
    <w:tmpl w:val="8F785524"/>
    <w:lvl w:ilvl="0" w:tplc="47BEB7D2">
      <w:numFmt w:val="bullet"/>
      <w:lvlText w:val="-"/>
      <w:lvlJc w:val="left"/>
      <w:pPr>
        <w:ind w:left="644" w:hanging="360"/>
      </w:pPr>
      <w:rPr>
        <w:rFonts w:ascii="Times New Roman" w:eastAsia="Times New Roman" w:hAnsi="Times New Roman" w:cs="Times New Roman" w:hint="default"/>
      </w:rPr>
    </w:lvl>
    <w:lvl w:ilvl="1" w:tplc="0C0C0003">
      <w:start w:val="1"/>
      <w:numFmt w:val="bullet"/>
      <w:lvlText w:val="o"/>
      <w:lvlJc w:val="left"/>
      <w:pPr>
        <w:ind w:left="1068"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5" w15:restartNumberingAfterBreak="0">
    <w:nsid w:val="555202A1"/>
    <w:multiLevelType w:val="hybridMultilevel"/>
    <w:tmpl w:val="F6AE0A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58266D20"/>
    <w:multiLevelType w:val="hybridMultilevel"/>
    <w:tmpl w:val="67DE06DE"/>
    <w:lvl w:ilvl="0" w:tplc="AC9A4484">
      <w:numFmt w:val="bullet"/>
      <w:lvlText w:val=""/>
      <w:lvlJc w:val="left"/>
      <w:pPr>
        <w:ind w:left="1004" w:hanging="360"/>
      </w:pPr>
      <w:rPr>
        <w:rFonts w:ascii="Symbol" w:eastAsia="Times New Roman" w:hAnsi="Symbol" w:cs="Times New Roman" w:hint="default"/>
        <w:color w:val="auto"/>
        <w:sz w:val="24"/>
        <w:szCs w:val="28"/>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7" w15:restartNumberingAfterBreak="0">
    <w:nsid w:val="58DC2AF5"/>
    <w:multiLevelType w:val="hybridMultilevel"/>
    <w:tmpl w:val="2300237C"/>
    <w:lvl w:ilvl="0" w:tplc="99E43ED6">
      <w:numFmt w:val="bullet"/>
      <w:lvlText w:val=""/>
      <w:lvlJc w:val="left"/>
      <w:pPr>
        <w:ind w:left="72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99E95A2"/>
    <w:multiLevelType w:val="hybridMultilevel"/>
    <w:tmpl w:val="DFA8F29A"/>
    <w:lvl w:ilvl="0" w:tplc="FFFFFFFF">
      <w:start w:val="1"/>
      <w:numFmt w:val="bullet"/>
      <w:lvlText w:val="·"/>
      <w:lvlJc w:val="left"/>
      <w:pPr>
        <w:ind w:left="720" w:hanging="360"/>
      </w:pPr>
      <w:rPr>
        <w:rFonts w:ascii="Symbol" w:hAnsi="Symbol" w:hint="default"/>
      </w:rPr>
    </w:lvl>
    <w:lvl w:ilvl="1" w:tplc="49862222">
      <w:start w:val="1"/>
      <w:numFmt w:val="bullet"/>
      <w:lvlText w:val="o"/>
      <w:lvlJc w:val="left"/>
      <w:pPr>
        <w:ind w:left="1440" w:hanging="360"/>
      </w:pPr>
      <w:rPr>
        <w:rFonts w:ascii="Courier New" w:hAnsi="Courier New" w:hint="default"/>
      </w:rPr>
    </w:lvl>
    <w:lvl w:ilvl="2" w:tplc="FCFABEC4">
      <w:start w:val="1"/>
      <w:numFmt w:val="bullet"/>
      <w:lvlText w:val=""/>
      <w:lvlJc w:val="left"/>
      <w:pPr>
        <w:ind w:left="2160" w:hanging="360"/>
      </w:pPr>
      <w:rPr>
        <w:rFonts w:ascii="Wingdings" w:hAnsi="Wingdings" w:hint="default"/>
      </w:rPr>
    </w:lvl>
    <w:lvl w:ilvl="3" w:tplc="09488954">
      <w:start w:val="1"/>
      <w:numFmt w:val="bullet"/>
      <w:lvlText w:val=""/>
      <w:lvlJc w:val="left"/>
      <w:pPr>
        <w:ind w:left="2880" w:hanging="360"/>
      </w:pPr>
      <w:rPr>
        <w:rFonts w:ascii="Symbol" w:hAnsi="Symbol" w:hint="default"/>
      </w:rPr>
    </w:lvl>
    <w:lvl w:ilvl="4" w:tplc="F128340C">
      <w:start w:val="1"/>
      <w:numFmt w:val="bullet"/>
      <w:lvlText w:val="o"/>
      <w:lvlJc w:val="left"/>
      <w:pPr>
        <w:ind w:left="3600" w:hanging="360"/>
      </w:pPr>
      <w:rPr>
        <w:rFonts w:ascii="Courier New" w:hAnsi="Courier New" w:hint="default"/>
      </w:rPr>
    </w:lvl>
    <w:lvl w:ilvl="5" w:tplc="13E6CF48">
      <w:start w:val="1"/>
      <w:numFmt w:val="bullet"/>
      <w:lvlText w:val=""/>
      <w:lvlJc w:val="left"/>
      <w:pPr>
        <w:ind w:left="4320" w:hanging="360"/>
      </w:pPr>
      <w:rPr>
        <w:rFonts w:ascii="Wingdings" w:hAnsi="Wingdings" w:hint="default"/>
      </w:rPr>
    </w:lvl>
    <w:lvl w:ilvl="6" w:tplc="9F0E80F6">
      <w:start w:val="1"/>
      <w:numFmt w:val="bullet"/>
      <w:lvlText w:val=""/>
      <w:lvlJc w:val="left"/>
      <w:pPr>
        <w:ind w:left="5040" w:hanging="360"/>
      </w:pPr>
      <w:rPr>
        <w:rFonts w:ascii="Symbol" w:hAnsi="Symbol" w:hint="default"/>
      </w:rPr>
    </w:lvl>
    <w:lvl w:ilvl="7" w:tplc="E6E47328">
      <w:start w:val="1"/>
      <w:numFmt w:val="bullet"/>
      <w:lvlText w:val="o"/>
      <w:lvlJc w:val="left"/>
      <w:pPr>
        <w:ind w:left="5760" w:hanging="360"/>
      </w:pPr>
      <w:rPr>
        <w:rFonts w:ascii="Courier New" w:hAnsi="Courier New" w:hint="default"/>
      </w:rPr>
    </w:lvl>
    <w:lvl w:ilvl="8" w:tplc="1EF2AAAE">
      <w:start w:val="1"/>
      <w:numFmt w:val="bullet"/>
      <w:lvlText w:val=""/>
      <w:lvlJc w:val="left"/>
      <w:pPr>
        <w:ind w:left="6480" w:hanging="360"/>
      </w:pPr>
      <w:rPr>
        <w:rFonts w:ascii="Wingdings" w:hAnsi="Wingdings" w:hint="default"/>
      </w:rPr>
    </w:lvl>
  </w:abstractNum>
  <w:abstractNum w:abstractNumId="19" w15:restartNumberingAfterBreak="0">
    <w:nsid w:val="59D87298"/>
    <w:multiLevelType w:val="hybridMultilevel"/>
    <w:tmpl w:val="E18C53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A69475F"/>
    <w:multiLevelType w:val="hybridMultilevel"/>
    <w:tmpl w:val="92400F16"/>
    <w:lvl w:ilvl="0" w:tplc="25A8F6B2">
      <w:start w:val="14"/>
      <w:numFmt w:val="bullet"/>
      <w:lvlText w:val=""/>
      <w:lvlJc w:val="left"/>
      <w:pPr>
        <w:ind w:left="644" w:hanging="360"/>
      </w:pPr>
      <w:rPr>
        <w:rFonts w:ascii="Symbol" w:eastAsia="Times New Roman" w:hAnsi="Symbol" w:cs="Arial" w:hint="default"/>
      </w:rPr>
    </w:lvl>
    <w:lvl w:ilvl="1" w:tplc="0C0C0003">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21" w15:restartNumberingAfterBreak="0">
    <w:nsid w:val="5CA312EA"/>
    <w:multiLevelType w:val="hybridMultilevel"/>
    <w:tmpl w:val="BE265F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2D81B40"/>
    <w:multiLevelType w:val="hybridMultilevel"/>
    <w:tmpl w:val="8B0E0EB0"/>
    <w:lvl w:ilvl="0" w:tplc="27DC7958">
      <w:numFmt w:val="bullet"/>
      <w:lvlText w:val=""/>
      <w:lvlJc w:val="left"/>
      <w:pPr>
        <w:ind w:left="72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2FE4A64"/>
    <w:multiLevelType w:val="hybridMultilevel"/>
    <w:tmpl w:val="8FA04F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53243CD"/>
    <w:multiLevelType w:val="hybridMultilevel"/>
    <w:tmpl w:val="82A218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A2E084D"/>
    <w:multiLevelType w:val="hybridMultilevel"/>
    <w:tmpl w:val="CD9A0AF6"/>
    <w:lvl w:ilvl="0" w:tplc="EB9C7AB8">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7A526200"/>
    <w:multiLevelType w:val="hybridMultilevel"/>
    <w:tmpl w:val="3F5E4A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AF724CA"/>
    <w:multiLevelType w:val="hybridMultilevel"/>
    <w:tmpl w:val="4726ED24"/>
    <w:lvl w:ilvl="0" w:tplc="404C1E1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51045057">
    <w:abstractNumId w:val="10"/>
  </w:num>
  <w:num w:numId="2" w16cid:durableId="1340540532">
    <w:abstractNumId w:val="6"/>
  </w:num>
  <w:num w:numId="3" w16cid:durableId="771969549">
    <w:abstractNumId w:val="12"/>
  </w:num>
  <w:num w:numId="4" w16cid:durableId="12653962">
    <w:abstractNumId w:val="25"/>
  </w:num>
  <w:num w:numId="5" w16cid:durableId="2102410321">
    <w:abstractNumId w:val="26"/>
  </w:num>
  <w:num w:numId="6" w16cid:durableId="1320840851">
    <w:abstractNumId w:val="18"/>
  </w:num>
  <w:num w:numId="7" w16cid:durableId="1162625298">
    <w:abstractNumId w:val="7"/>
  </w:num>
  <w:num w:numId="8" w16cid:durableId="2130733589">
    <w:abstractNumId w:val="3"/>
  </w:num>
  <w:num w:numId="9" w16cid:durableId="1837065015">
    <w:abstractNumId w:val="11"/>
  </w:num>
  <w:num w:numId="10" w16cid:durableId="142699561">
    <w:abstractNumId w:val="23"/>
  </w:num>
  <w:num w:numId="11" w16cid:durableId="1151941437">
    <w:abstractNumId w:val="15"/>
  </w:num>
  <w:num w:numId="12" w16cid:durableId="971252012">
    <w:abstractNumId w:val="21"/>
  </w:num>
  <w:num w:numId="13" w16cid:durableId="363334524">
    <w:abstractNumId w:val="2"/>
  </w:num>
  <w:num w:numId="14" w16cid:durableId="80414247">
    <w:abstractNumId w:val="5"/>
  </w:num>
  <w:num w:numId="15" w16cid:durableId="492919495">
    <w:abstractNumId w:val="14"/>
  </w:num>
  <w:num w:numId="16" w16cid:durableId="1394961618">
    <w:abstractNumId w:val="16"/>
  </w:num>
  <w:num w:numId="17" w16cid:durableId="1989438805">
    <w:abstractNumId w:val="9"/>
  </w:num>
  <w:num w:numId="18" w16cid:durableId="495074974">
    <w:abstractNumId w:val="24"/>
  </w:num>
  <w:num w:numId="19" w16cid:durableId="1170026609">
    <w:abstractNumId w:val="19"/>
  </w:num>
  <w:num w:numId="20" w16cid:durableId="1577089263">
    <w:abstractNumId w:val="8"/>
  </w:num>
  <w:num w:numId="21" w16cid:durableId="1438021841">
    <w:abstractNumId w:val="17"/>
  </w:num>
  <w:num w:numId="22" w16cid:durableId="1532189392">
    <w:abstractNumId w:val="22"/>
  </w:num>
  <w:num w:numId="23" w16cid:durableId="2053383749">
    <w:abstractNumId w:val="4"/>
  </w:num>
  <w:num w:numId="24" w16cid:durableId="370229389">
    <w:abstractNumId w:val="0"/>
  </w:num>
  <w:num w:numId="25" w16cid:durableId="1965770321">
    <w:abstractNumId w:val="20"/>
  </w:num>
  <w:num w:numId="26" w16cid:durableId="2047756679">
    <w:abstractNumId w:val="27"/>
  </w:num>
  <w:num w:numId="27" w16cid:durableId="531118406">
    <w:abstractNumId w:val="13"/>
  </w:num>
  <w:num w:numId="28" w16cid:durableId="66050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1B"/>
    <w:rsid w:val="00004661"/>
    <w:rsid w:val="00006260"/>
    <w:rsid w:val="000066A6"/>
    <w:rsid w:val="000069C1"/>
    <w:rsid w:val="00010C7D"/>
    <w:rsid w:val="0002157A"/>
    <w:rsid w:val="00026EC0"/>
    <w:rsid w:val="000469EF"/>
    <w:rsid w:val="00051398"/>
    <w:rsid w:val="00054012"/>
    <w:rsid w:val="00056789"/>
    <w:rsid w:val="000638EA"/>
    <w:rsid w:val="00065AD9"/>
    <w:rsid w:val="00066AA4"/>
    <w:rsid w:val="00071D45"/>
    <w:rsid w:val="00077CA0"/>
    <w:rsid w:val="000848EA"/>
    <w:rsid w:val="000A6B12"/>
    <w:rsid w:val="000A6BE7"/>
    <w:rsid w:val="000A7513"/>
    <w:rsid w:val="000B0D2B"/>
    <w:rsid w:val="000D3138"/>
    <w:rsid w:val="000F49B3"/>
    <w:rsid w:val="000F5D85"/>
    <w:rsid w:val="001005E8"/>
    <w:rsid w:val="00117AEF"/>
    <w:rsid w:val="00117EF5"/>
    <w:rsid w:val="00131488"/>
    <w:rsid w:val="0013239E"/>
    <w:rsid w:val="00136B12"/>
    <w:rsid w:val="00141B38"/>
    <w:rsid w:val="00142FFF"/>
    <w:rsid w:val="0015301B"/>
    <w:rsid w:val="00153232"/>
    <w:rsid w:val="001579AA"/>
    <w:rsid w:val="001579E9"/>
    <w:rsid w:val="00163FCA"/>
    <w:rsid w:val="00165F48"/>
    <w:rsid w:val="0017027F"/>
    <w:rsid w:val="00170CFE"/>
    <w:rsid w:val="00180053"/>
    <w:rsid w:val="00186DD9"/>
    <w:rsid w:val="001912C9"/>
    <w:rsid w:val="00192BFE"/>
    <w:rsid w:val="00194152"/>
    <w:rsid w:val="001A188C"/>
    <w:rsid w:val="001D15CB"/>
    <w:rsid w:val="001E06CC"/>
    <w:rsid w:val="001E6A7C"/>
    <w:rsid w:val="001F5357"/>
    <w:rsid w:val="00201F2F"/>
    <w:rsid w:val="002129BE"/>
    <w:rsid w:val="00230D28"/>
    <w:rsid w:val="00234E52"/>
    <w:rsid w:val="00241083"/>
    <w:rsid w:val="00250250"/>
    <w:rsid w:val="00251AB3"/>
    <w:rsid w:val="00251B2F"/>
    <w:rsid w:val="00256CD8"/>
    <w:rsid w:val="00271809"/>
    <w:rsid w:val="00272087"/>
    <w:rsid w:val="00284332"/>
    <w:rsid w:val="002850BC"/>
    <w:rsid w:val="00291037"/>
    <w:rsid w:val="00293A58"/>
    <w:rsid w:val="002A2A4B"/>
    <w:rsid w:val="002A58F1"/>
    <w:rsid w:val="002B43ED"/>
    <w:rsid w:val="002B4662"/>
    <w:rsid w:val="002B4B90"/>
    <w:rsid w:val="002B55F3"/>
    <w:rsid w:val="002D590C"/>
    <w:rsid w:val="002D7E51"/>
    <w:rsid w:val="002E1D38"/>
    <w:rsid w:val="002E1DD9"/>
    <w:rsid w:val="002E25A8"/>
    <w:rsid w:val="002F1856"/>
    <w:rsid w:val="002F53DA"/>
    <w:rsid w:val="003003C3"/>
    <w:rsid w:val="00330A54"/>
    <w:rsid w:val="00330E07"/>
    <w:rsid w:val="003338A4"/>
    <w:rsid w:val="00334E3E"/>
    <w:rsid w:val="0033576C"/>
    <w:rsid w:val="0034079D"/>
    <w:rsid w:val="00347597"/>
    <w:rsid w:val="00350201"/>
    <w:rsid w:val="00351489"/>
    <w:rsid w:val="00361130"/>
    <w:rsid w:val="003628A8"/>
    <w:rsid w:val="00364430"/>
    <w:rsid w:val="00366BB5"/>
    <w:rsid w:val="00366FE4"/>
    <w:rsid w:val="00377E13"/>
    <w:rsid w:val="003911EC"/>
    <w:rsid w:val="00391B7F"/>
    <w:rsid w:val="00394752"/>
    <w:rsid w:val="003C5C93"/>
    <w:rsid w:val="003D1533"/>
    <w:rsid w:val="003E789F"/>
    <w:rsid w:val="003F3897"/>
    <w:rsid w:val="003F46FF"/>
    <w:rsid w:val="00403361"/>
    <w:rsid w:val="00403663"/>
    <w:rsid w:val="004046C3"/>
    <w:rsid w:val="0042064C"/>
    <w:rsid w:val="004315D1"/>
    <w:rsid w:val="004317A0"/>
    <w:rsid w:val="00435CEB"/>
    <w:rsid w:val="00454680"/>
    <w:rsid w:val="00470F90"/>
    <w:rsid w:val="00482304"/>
    <w:rsid w:val="00487454"/>
    <w:rsid w:val="00492618"/>
    <w:rsid w:val="004A0A8F"/>
    <w:rsid w:val="004A4F6F"/>
    <w:rsid w:val="004A51AE"/>
    <w:rsid w:val="004B2725"/>
    <w:rsid w:val="004C11E2"/>
    <w:rsid w:val="004C5045"/>
    <w:rsid w:val="004D4FD6"/>
    <w:rsid w:val="004F4EF5"/>
    <w:rsid w:val="00504742"/>
    <w:rsid w:val="005113AE"/>
    <w:rsid w:val="00511C5E"/>
    <w:rsid w:val="00512E55"/>
    <w:rsid w:val="00514877"/>
    <w:rsid w:val="00520AAE"/>
    <w:rsid w:val="005217FD"/>
    <w:rsid w:val="005278B2"/>
    <w:rsid w:val="0053526B"/>
    <w:rsid w:val="0053743D"/>
    <w:rsid w:val="0054558F"/>
    <w:rsid w:val="00546EEC"/>
    <w:rsid w:val="00550B9A"/>
    <w:rsid w:val="00555A2C"/>
    <w:rsid w:val="00563811"/>
    <w:rsid w:val="00570F56"/>
    <w:rsid w:val="00583FAB"/>
    <w:rsid w:val="00590AE2"/>
    <w:rsid w:val="00593ACA"/>
    <w:rsid w:val="00596B0A"/>
    <w:rsid w:val="005A11BC"/>
    <w:rsid w:val="005A7EA3"/>
    <w:rsid w:val="005B1557"/>
    <w:rsid w:val="005B5D8E"/>
    <w:rsid w:val="005C1CF4"/>
    <w:rsid w:val="005C62CD"/>
    <w:rsid w:val="005C6628"/>
    <w:rsid w:val="005C79AB"/>
    <w:rsid w:val="005E0786"/>
    <w:rsid w:val="005E5F90"/>
    <w:rsid w:val="005F10D6"/>
    <w:rsid w:val="005F295E"/>
    <w:rsid w:val="005F5D0C"/>
    <w:rsid w:val="00603030"/>
    <w:rsid w:val="006174A4"/>
    <w:rsid w:val="0062689E"/>
    <w:rsid w:val="00646D4C"/>
    <w:rsid w:val="00651CC1"/>
    <w:rsid w:val="00652454"/>
    <w:rsid w:val="006610DA"/>
    <w:rsid w:val="00666A71"/>
    <w:rsid w:val="00667C5B"/>
    <w:rsid w:val="00686518"/>
    <w:rsid w:val="006A5BEA"/>
    <w:rsid w:val="006A7AF1"/>
    <w:rsid w:val="006D1F12"/>
    <w:rsid w:val="006E0220"/>
    <w:rsid w:val="006F1EDC"/>
    <w:rsid w:val="006F4D35"/>
    <w:rsid w:val="00700A9F"/>
    <w:rsid w:val="00717635"/>
    <w:rsid w:val="00721775"/>
    <w:rsid w:val="00727C2A"/>
    <w:rsid w:val="00742AF3"/>
    <w:rsid w:val="007511AE"/>
    <w:rsid w:val="00752158"/>
    <w:rsid w:val="0075556A"/>
    <w:rsid w:val="00756E7B"/>
    <w:rsid w:val="00776A63"/>
    <w:rsid w:val="00790808"/>
    <w:rsid w:val="00792793"/>
    <w:rsid w:val="00797C0D"/>
    <w:rsid w:val="007A5CC6"/>
    <w:rsid w:val="007B7916"/>
    <w:rsid w:val="007C06E0"/>
    <w:rsid w:val="007C0B41"/>
    <w:rsid w:val="007E2390"/>
    <w:rsid w:val="00803750"/>
    <w:rsid w:val="00804143"/>
    <w:rsid w:val="0081039E"/>
    <w:rsid w:val="00814407"/>
    <w:rsid w:val="0081657F"/>
    <w:rsid w:val="008175FD"/>
    <w:rsid w:val="0082581A"/>
    <w:rsid w:val="00831EA3"/>
    <w:rsid w:val="00842F60"/>
    <w:rsid w:val="00843F98"/>
    <w:rsid w:val="00844951"/>
    <w:rsid w:val="008511D1"/>
    <w:rsid w:val="0085568B"/>
    <w:rsid w:val="00873EFA"/>
    <w:rsid w:val="00874E2C"/>
    <w:rsid w:val="008A0025"/>
    <w:rsid w:val="008B27ED"/>
    <w:rsid w:val="008C1887"/>
    <w:rsid w:val="008C49AB"/>
    <w:rsid w:val="008C61E7"/>
    <w:rsid w:val="008D33F7"/>
    <w:rsid w:val="008D53FB"/>
    <w:rsid w:val="008E6184"/>
    <w:rsid w:val="008F1CE9"/>
    <w:rsid w:val="008F3992"/>
    <w:rsid w:val="008F3D68"/>
    <w:rsid w:val="00901962"/>
    <w:rsid w:val="00901DF4"/>
    <w:rsid w:val="0090211C"/>
    <w:rsid w:val="009118EB"/>
    <w:rsid w:val="00925B7F"/>
    <w:rsid w:val="009326E9"/>
    <w:rsid w:val="00932FD3"/>
    <w:rsid w:val="0093611A"/>
    <w:rsid w:val="00936D55"/>
    <w:rsid w:val="00937CC1"/>
    <w:rsid w:val="00956320"/>
    <w:rsid w:val="00956772"/>
    <w:rsid w:val="00960518"/>
    <w:rsid w:val="00967DDA"/>
    <w:rsid w:val="009705E5"/>
    <w:rsid w:val="0098379F"/>
    <w:rsid w:val="00983FE9"/>
    <w:rsid w:val="00991A67"/>
    <w:rsid w:val="009A2DC8"/>
    <w:rsid w:val="009A3E3C"/>
    <w:rsid w:val="009A3FC0"/>
    <w:rsid w:val="009A57BF"/>
    <w:rsid w:val="009A6340"/>
    <w:rsid w:val="009B2BF8"/>
    <w:rsid w:val="009C58CD"/>
    <w:rsid w:val="009D13E8"/>
    <w:rsid w:val="009D3FAA"/>
    <w:rsid w:val="009D5892"/>
    <w:rsid w:val="009E1CC8"/>
    <w:rsid w:val="00A0091C"/>
    <w:rsid w:val="00A00CF9"/>
    <w:rsid w:val="00A11943"/>
    <w:rsid w:val="00A23077"/>
    <w:rsid w:val="00A43A5D"/>
    <w:rsid w:val="00A50413"/>
    <w:rsid w:val="00A57563"/>
    <w:rsid w:val="00A57F36"/>
    <w:rsid w:val="00A67994"/>
    <w:rsid w:val="00A74143"/>
    <w:rsid w:val="00A74CEE"/>
    <w:rsid w:val="00A87776"/>
    <w:rsid w:val="00A87B18"/>
    <w:rsid w:val="00A93085"/>
    <w:rsid w:val="00A94F31"/>
    <w:rsid w:val="00A97583"/>
    <w:rsid w:val="00AA25C7"/>
    <w:rsid w:val="00AA7311"/>
    <w:rsid w:val="00AB2348"/>
    <w:rsid w:val="00AB6538"/>
    <w:rsid w:val="00AC5E32"/>
    <w:rsid w:val="00AE0007"/>
    <w:rsid w:val="00AE1C09"/>
    <w:rsid w:val="00AF247B"/>
    <w:rsid w:val="00B018F5"/>
    <w:rsid w:val="00B2063C"/>
    <w:rsid w:val="00B255B8"/>
    <w:rsid w:val="00B33E41"/>
    <w:rsid w:val="00B421C7"/>
    <w:rsid w:val="00B4545D"/>
    <w:rsid w:val="00B45E23"/>
    <w:rsid w:val="00B52C82"/>
    <w:rsid w:val="00B553DB"/>
    <w:rsid w:val="00B608F5"/>
    <w:rsid w:val="00B6480A"/>
    <w:rsid w:val="00B65B48"/>
    <w:rsid w:val="00B66074"/>
    <w:rsid w:val="00B67949"/>
    <w:rsid w:val="00B7115D"/>
    <w:rsid w:val="00B72149"/>
    <w:rsid w:val="00B7444A"/>
    <w:rsid w:val="00B749A7"/>
    <w:rsid w:val="00B82B5D"/>
    <w:rsid w:val="00B90CF7"/>
    <w:rsid w:val="00BA0070"/>
    <w:rsid w:val="00BB0739"/>
    <w:rsid w:val="00BB1B70"/>
    <w:rsid w:val="00BB5C97"/>
    <w:rsid w:val="00BC198E"/>
    <w:rsid w:val="00BC473C"/>
    <w:rsid w:val="00BD5767"/>
    <w:rsid w:val="00BF3EE8"/>
    <w:rsid w:val="00BF4909"/>
    <w:rsid w:val="00BF5FA9"/>
    <w:rsid w:val="00C141AA"/>
    <w:rsid w:val="00C249FE"/>
    <w:rsid w:val="00C27CBC"/>
    <w:rsid w:val="00C32469"/>
    <w:rsid w:val="00C37A54"/>
    <w:rsid w:val="00C6289F"/>
    <w:rsid w:val="00C67C24"/>
    <w:rsid w:val="00C730A9"/>
    <w:rsid w:val="00C80B47"/>
    <w:rsid w:val="00C9125D"/>
    <w:rsid w:val="00CC4393"/>
    <w:rsid w:val="00CF7250"/>
    <w:rsid w:val="00D00A38"/>
    <w:rsid w:val="00D01C65"/>
    <w:rsid w:val="00D02133"/>
    <w:rsid w:val="00D22753"/>
    <w:rsid w:val="00D23066"/>
    <w:rsid w:val="00D53247"/>
    <w:rsid w:val="00D53DF0"/>
    <w:rsid w:val="00D57718"/>
    <w:rsid w:val="00D65384"/>
    <w:rsid w:val="00D84AFD"/>
    <w:rsid w:val="00D86470"/>
    <w:rsid w:val="00D873C8"/>
    <w:rsid w:val="00DA0D7D"/>
    <w:rsid w:val="00DA4752"/>
    <w:rsid w:val="00DA571B"/>
    <w:rsid w:val="00DB3AB7"/>
    <w:rsid w:val="00DC3206"/>
    <w:rsid w:val="00DD4811"/>
    <w:rsid w:val="00DD4F76"/>
    <w:rsid w:val="00DD61C1"/>
    <w:rsid w:val="00DE1CD2"/>
    <w:rsid w:val="00DE2381"/>
    <w:rsid w:val="00DE787A"/>
    <w:rsid w:val="00DF692B"/>
    <w:rsid w:val="00E00C82"/>
    <w:rsid w:val="00E02C33"/>
    <w:rsid w:val="00E12DE7"/>
    <w:rsid w:val="00E13214"/>
    <w:rsid w:val="00E31E73"/>
    <w:rsid w:val="00E343F3"/>
    <w:rsid w:val="00E47FD9"/>
    <w:rsid w:val="00E7084F"/>
    <w:rsid w:val="00E929A0"/>
    <w:rsid w:val="00E939FC"/>
    <w:rsid w:val="00E97C3F"/>
    <w:rsid w:val="00EA35E2"/>
    <w:rsid w:val="00EA74ED"/>
    <w:rsid w:val="00EB2F8A"/>
    <w:rsid w:val="00EB43D2"/>
    <w:rsid w:val="00EB5C7C"/>
    <w:rsid w:val="00EB6198"/>
    <w:rsid w:val="00EC6608"/>
    <w:rsid w:val="00ED00E8"/>
    <w:rsid w:val="00ED038C"/>
    <w:rsid w:val="00ED1490"/>
    <w:rsid w:val="00EF2DCB"/>
    <w:rsid w:val="00EF372C"/>
    <w:rsid w:val="00EF633F"/>
    <w:rsid w:val="00F075EE"/>
    <w:rsid w:val="00F12C58"/>
    <w:rsid w:val="00F17722"/>
    <w:rsid w:val="00F2720C"/>
    <w:rsid w:val="00F321E8"/>
    <w:rsid w:val="00F44636"/>
    <w:rsid w:val="00F46C90"/>
    <w:rsid w:val="00F54B1B"/>
    <w:rsid w:val="00F56124"/>
    <w:rsid w:val="00F64249"/>
    <w:rsid w:val="00F70CB7"/>
    <w:rsid w:val="00F745C1"/>
    <w:rsid w:val="00F83AD8"/>
    <w:rsid w:val="00F8436D"/>
    <w:rsid w:val="00F87A4E"/>
    <w:rsid w:val="00F93732"/>
    <w:rsid w:val="00FA1615"/>
    <w:rsid w:val="00FA52EA"/>
    <w:rsid w:val="00FA62AB"/>
    <w:rsid w:val="00FB0760"/>
    <w:rsid w:val="00FD16B3"/>
    <w:rsid w:val="4A8C17BA"/>
    <w:rsid w:val="5AB313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D2B"/>
  </w:style>
  <w:style w:type="paragraph" w:styleId="Titre1">
    <w:name w:val="heading 1"/>
    <w:basedOn w:val="Normal"/>
    <w:next w:val="Normal"/>
    <w:link w:val="Titre1Car"/>
    <w:uiPriority w:val="9"/>
    <w:qFormat/>
    <w:rsid w:val="00A7414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unhideWhenUsed/>
    <w:qFormat/>
    <w:rsid w:val="00A7414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A7414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unhideWhenUsed/>
    <w:qFormat/>
    <w:rsid w:val="00A7414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A7414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A7414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A7414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A7414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A7414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54B1B"/>
    <w:pPr>
      <w:ind w:left="720"/>
      <w:contextualSpacing/>
    </w:pPr>
  </w:style>
  <w:style w:type="character" w:customStyle="1" w:styleId="Titre1Car">
    <w:name w:val="Titre 1 Car"/>
    <w:basedOn w:val="Policepardfaut"/>
    <w:link w:val="Titre1"/>
    <w:uiPriority w:val="9"/>
    <w:rsid w:val="00A74143"/>
    <w:rPr>
      <w:rFonts w:asciiTheme="majorHAnsi" w:eastAsiaTheme="majorEastAsia" w:hAnsiTheme="majorHAnsi" w:cstheme="majorBidi"/>
      <w:color w:val="1F3864" w:themeColor="accent1" w:themeShade="80"/>
      <w:sz w:val="36"/>
      <w:szCs w:val="36"/>
    </w:rPr>
  </w:style>
  <w:style w:type="paragraph" w:styleId="Notedebasdepage">
    <w:name w:val="footnote text"/>
    <w:aliases w:val="Car"/>
    <w:basedOn w:val="Normal"/>
    <w:link w:val="NotedebasdepageCar"/>
    <w:uiPriority w:val="99"/>
    <w:unhideWhenUsed/>
    <w:rsid w:val="00F54B1B"/>
    <w:pPr>
      <w:spacing w:after="0" w:line="240" w:lineRule="auto"/>
    </w:pPr>
    <w:rPr>
      <w:sz w:val="20"/>
      <w:szCs w:val="20"/>
    </w:rPr>
  </w:style>
  <w:style w:type="character" w:customStyle="1" w:styleId="NotedebasdepageCar">
    <w:name w:val="Note de bas de page Car"/>
    <w:aliases w:val="Car Car"/>
    <w:basedOn w:val="Policepardfaut"/>
    <w:link w:val="Notedebasdepage"/>
    <w:uiPriority w:val="99"/>
    <w:rsid w:val="00F54B1B"/>
    <w:rPr>
      <w:sz w:val="20"/>
      <w:szCs w:val="20"/>
    </w:rPr>
  </w:style>
  <w:style w:type="character" w:styleId="Lienhypertexte">
    <w:name w:val="Hyperlink"/>
    <w:uiPriority w:val="99"/>
    <w:rsid w:val="00F54B1B"/>
    <w:rPr>
      <w:color w:val="0000FF"/>
      <w:u w:val="single"/>
    </w:rPr>
  </w:style>
  <w:style w:type="character" w:styleId="Appelnotedebasdep">
    <w:name w:val="footnote reference"/>
    <w:basedOn w:val="Policepardfaut"/>
    <w:uiPriority w:val="99"/>
    <w:unhideWhenUsed/>
    <w:rsid w:val="00F54B1B"/>
    <w:rPr>
      <w:vertAlign w:val="superscript"/>
    </w:rPr>
  </w:style>
  <w:style w:type="paragraph" w:styleId="En-tte">
    <w:name w:val="header"/>
    <w:basedOn w:val="Normal"/>
    <w:link w:val="En-tteCar"/>
    <w:uiPriority w:val="99"/>
    <w:unhideWhenUsed/>
    <w:rsid w:val="00A74143"/>
    <w:pPr>
      <w:tabs>
        <w:tab w:val="center" w:pos="4320"/>
        <w:tab w:val="right" w:pos="8640"/>
      </w:tabs>
      <w:spacing w:after="0" w:line="240" w:lineRule="auto"/>
    </w:pPr>
  </w:style>
  <w:style w:type="character" w:customStyle="1" w:styleId="En-tteCar">
    <w:name w:val="En-tête Car"/>
    <w:basedOn w:val="Policepardfaut"/>
    <w:link w:val="En-tte"/>
    <w:uiPriority w:val="99"/>
    <w:rsid w:val="00A74143"/>
  </w:style>
  <w:style w:type="paragraph" w:styleId="Pieddepage">
    <w:name w:val="footer"/>
    <w:basedOn w:val="Normal"/>
    <w:link w:val="PieddepageCar"/>
    <w:uiPriority w:val="99"/>
    <w:unhideWhenUsed/>
    <w:rsid w:val="00A7414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4143"/>
  </w:style>
  <w:style w:type="character" w:customStyle="1" w:styleId="Titre2Car">
    <w:name w:val="Titre 2 Car"/>
    <w:basedOn w:val="Policepardfaut"/>
    <w:link w:val="Titre2"/>
    <w:uiPriority w:val="9"/>
    <w:rsid w:val="00A74143"/>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A74143"/>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rsid w:val="00A74143"/>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A74143"/>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A74143"/>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A74143"/>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A74143"/>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A74143"/>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A74143"/>
    <w:pPr>
      <w:spacing w:line="240" w:lineRule="auto"/>
    </w:pPr>
    <w:rPr>
      <w:b/>
      <w:bCs/>
      <w:smallCaps/>
      <w:color w:val="44546A" w:themeColor="text2"/>
    </w:rPr>
  </w:style>
  <w:style w:type="paragraph" w:styleId="Titre">
    <w:name w:val="Title"/>
    <w:basedOn w:val="Normal"/>
    <w:next w:val="Normal"/>
    <w:link w:val="TitreCar"/>
    <w:uiPriority w:val="10"/>
    <w:qFormat/>
    <w:rsid w:val="00A741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A74143"/>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A7414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A74143"/>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A74143"/>
    <w:rPr>
      <w:b/>
      <w:bCs/>
    </w:rPr>
  </w:style>
  <w:style w:type="character" w:styleId="Accentuation">
    <w:name w:val="Emphasis"/>
    <w:basedOn w:val="Policepardfaut"/>
    <w:uiPriority w:val="20"/>
    <w:qFormat/>
    <w:rsid w:val="00A74143"/>
    <w:rPr>
      <w:i/>
      <w:iCs/>
    </w:rPr>
  </w:style>
  <w:style w:type="paragraph" w:styleId="Sansinterligne">
    <w:name w:val="No Spacing"/>
    <w:uiPriority w:val="1"/>
    <w:qFormat/>
    <w:rsid w:val="00A74143"/>
    <w:pPr>
      <w:spacing w:after="0" w:line="240" w:lineRule="auto"/>
    </w:pPr>
  </w:style>
  <w:style w:type="paragraph" w:styleId="Citation">
    <w:name w:val="Quote"/>
    <w:basedOn w:val="Normal"/>
    <w:next w:val="Normal"/>
    <w:link w:val="CitationCar"/>
    <w:uiPriority w:val="29"/>
    <w:qFormat/>
    <w:rsid w:val="00A74143"/>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A74143"/>
    <w:rPr>
      <w:color w:val="44546A" w:themeColor="text2"/>
      <w:sz w:val="24"/>
      <w:szCs w:val="24"/>
    </w:rPr>
  </w:style>
  <w:style w:type="paragraph" w:styleId="Citationintense">
    <w:name w:val="Intense Quote"/>
    <w:basedOn w:val="Normal"/>
    <w:next w:val="Normal"/>
    <w:link w:val="CitationintenseCar"/>
    <w:uiPriority w:val="30"/>
    <w:qFormat/>
    <w:rsid w:val="00A7414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A74143"/>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A74143"/>
    <w:rPr>
      <w:i/>
      <w:iCs/>
      <w:color w:val="595959" w:themeColor="text1" w:themeTint="A6"/>
    </w:rPr>
  </w:style>
  <w:style w:type="character" w:styleId="Accentuationintense">
    <w:name w:val="Intense Emphasis"/>
    <w:basedOn w:val="Policepardfaut"/>
    <w:uiPriority w:val="21"/>
    <w:qFormat/>
    <w:rsid w:val="00A74143"/>
    <w:rPr>
      <w:b/>
      <w:bCs/>
      <w:i/>
      <w:iCs/>
    </w:rPr>
  </w:style>
  <w:style w:type="character" w:styleId="Rfrencelgre">
    <w:name w:val="Subtle Reference"/>
    <w:basedOn w:val="Policepardfaut"/>
    <w:uiPriority w:val="31"/>
    <w:qFormat/>
    <w:rsid w:val="00A7414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74143"/>
    <w:rPr>
      <w:b/>
      <w:bCs/>
      <w:smallCaps/>
      <w:color w:val="44546A" w:themeColor="text2"/>
      <w:u w:val="single"/>
    </w:rPr>
  </w:style>
  <w:style w:type="character" w:styleId="Titredulivre">
    <w:name w:val="Book Title"/>
    <w:basedOn w:val="Policepardfaut"/>
    <w:uiPriority w:val="33"/>
    <w:qFormat/>
    <w:rsid w:val="00A74143"/>
    <w:rPr>
      <w:b/>
      <w:bCs/>
      <w:smallCaps/>
      <w:spacing w:val="10"/>
    </w:rPr>
  </w:style>
  <w:style w:type="paragraph" w:styleId="En-ttedetabledesmatires">
    <w:name w:val="TOC Heading"/>
    <w:basedOn w:val="Titre1"/>
    <w:next w:val="Normal"/>
    <w:uiPriority w:val="39"/>
    <w:unhideWhenUsed/>
    <w:qFormat/>
    <w:rsid w:val="00A74143"/>
    <w:pPr>
      <w:outlineLvl w:val="9"/>
    </w:pPr>
  </w:style>
  <w:style w:type="paragraph" w:styleId="TM1">
    <w:name w:val="toc 1"/>
    <w:basedOn w:val="Normal"/>
    <w:next w:val="Normal"/>
    <w:autoRedefine/>
    <w:uiPriority w:val="39"/>
    <w:unhideWhenUsed/>
    <w:rsid w:val="004046C3"/>
    <w:pPr>
      <w:spacing w:after="100"/>
    </w:pPr>
  </w:style>
  <w:style w:type="paragraph" w:styleId="TM2">
    <w:name w:val="toc 2"/>
    <w:basedOn w:val="Normal"/>
    <w:next w:val="Normal"/>
    <w:autoRedefine/>
    <w:uiPriority w:val="39"/>
    <w:unhideWhenUsed/>
    <w:rsid w:val="004046C3"/>
    <w:pPr>
      <w:spacing w:after="100"/>
      <w:ind w:left="220"/>
    </w:pPr>
  </w:style>
  <w:style w:type="character" w:styleId="Mentionnonrsolue">
    <w:name w:val="Unresolved Mention"/>
    <w:basedOn w:val="Policepardfaut"/>
    <w:uiPriority w:val="99"/>
    <w:semiHidden/>
    <w:unhideWhenUsed/>
    <w:rsid w:val="004046C3"/>
    <w:rPr>
      <w:color w:val="605E5C"/>
      <w:shd w:val="clear" w:color="auto" w:fill="E1DFDD"/>
    </w:rPr>
  </w:style>
  <w:style w:type="paragraph" w:styleId="TM3">
    <w:name w:val="toc 3"/>
    <w:basedOn w:val="Normal"/>
    <w:next w:val="Normal"/>
    <w:autoRedefine/>
    <w:uiPriority w:val="39"/>
    <w:unhideWhenUsed/>
    <w:rsid w:val="002A58F1"/>
    <w:pPr>
      <w:spacing w:after="100"/>
      <w:ind w:left="440"/>
    </w:pPr>
  </w:style>
  <w:style w:type="paragraph" w:styleId="Rvision">
    <w:name w:val="Revision"/>
    <w:hidden/>
    <w:uiPriority w:val="99"/>
    <w:semiHidden/>
    <w:rsid w:val="00A97583"/>
    <w:pPr>
      <w:spacing w:after="0" w:line="240" w:lineRule="auto"/>
    </w:pPr>
  </w:style>
  <w:style w:type="character" w:styleId="Marquedecommentaire">
    <w:name w:val="annotation reference"/>
    <w:basedOn w:val="Policepardfaut"/>
    <w:uiPriority w:val="99"/>
    <w:semiHidden/>
    <w:unhideWhenUsed/>
    <w:rsid w:val="00A97583"/>
    <w:rPr>
      <w:sz w:val="16"/>
      <w:szCs w:val="16"/>
    </w:rPr>
  </w:style>
  <w:style w:type="paragraph" w:styleId="Commentaire">
    <w:name w:val="annotation text"/>
    <w:basedOn w:val="Normal"/>
    <w:link w:val="CommentaireCar"/>
    <w:uiPriority w:val="99"/>
    <w:unhideWhenUsed/>
    <w:rsid w:val="00A97583"/>
    <w:pPr>
      <w:spacing w:line="240" w:lineRule="auto"/>
    </w:pPr>
    <w:rPr>
      <w:sz w:val="20"/>
      <w:szCs w:val="20"/>
    </w:rPr>
  </w:style>
  <w:style w:type="character" w:customStyle="1" w:styleId="CommentaireCar">
    <w:name w:val="Commentaire Car"/>
    <w:basedOn w:val="Policepardfaut"/>
    <w:link w:val="Commentaire"/>
    <w:uiPriority w:val="99"/>
    <w:rsid w:val="00A97583"/>
    <w:rPr>
      <w:sz w:val="20"/>
      <w:szCs w:val="20"/>
    </w:rPr>
  </w:style>
  <w:style w:type="paragraph" w:styleId="Objetducommentaire">
    <w:name w:val="annotation subject"/>
    <w:basedOn w:val="Commentaire"/>
    <w:next w:val="Commentaire"/>
    <w:link w:val="ObjetducommentaireCar"/>
    <w:uiPriority w:val="99"/>
    <w:semiHidden/>
    <w:unhideWhenUsed/>
    <w:rsid w:val="00A97583"/>
    <w:rPr>
      <w:b/>
      <w:bCs/>
    </w:rPr>
  </w:style>
  <w:style w:type="character" w:customStyle="1" w:styleId="ObjetducommentaireCar">
    <w:name w:val="Objet du commentaire Car"/>
    <w:basedOn w:val="CommentaireCar"/>
    <w:link w:val="Objetducommentaire"/>
    <w:uiPriority w:val="99"/>
    <w:semiHidden/>
    <w:rsid w:val="00A97583"/>
    <w:rPr>
      <w:b/>
      <w:bCs/>
      <w:sz w:val="20"/>
      <w:szCs w:val="20"/>
    </w:rPr>
  </w:style>
  <w:style w:type="paragraph" w:styleId="NormalWeb">
    <w:name w:val="Normal (Web)"/>
    <w:basedOn w:val="Normal"/>
    <w:uiPriority w:val="99"/>
    <w:unhideWhenUsed/>
    <w:rsid w:val="003C5C93"/>
    <w:pPr>
      <w:spacing w:before="100" w:beforeAutospacing="1" w:after="100" w:afterAutospacing="1" w:line="240" w:lineRule="auto"/>
    </w:pPr>
    <w:rPr>
      <w:rFonts w:ascii="Times New Roman" w:eastAsiaTheme="minorHAnsi" w:hAnsi="Times New Roman" w:cs="Times New Roman"/>
      <w:sz w:val="24"/>
      <w:szCs w:val="24"/>
      <w:lang w:eastAsia="fr-CA"/>
    </w:rPr>
  </w:style>
  <w:style w:type="character" w:customStyle="1" w:styleId="ParagraphedelisteCar">
    <w:name w:val="Paragraphe de liste Car"/>
    <w:link w:val="Paragraphedeliste"/>
    <w:uiPriority w:val="34"/>
    <w:rsid w:val="00D65384"/>
  </w:style>
  <w:style w:type="character" w:styleId="Lienhypertextesuivivisit">
    <w:name w:val="FollowedHyperlink"/>
    <w:basedOn w:val="Policepardfaut"/>
    <w:uiPriority w:val="99"/>
    <w:semiHidden/>
    <w:unhideWhenUsed/>
    <w:rsid w:val="00056789"/>
    <w:rPr>
      <w:color w:val="954F72" w:themeColor="followedHyperlink"/>
      <w:u w:val="single"/>
    </w:rPr>
  </w:style>
  <w:style w:type="paragraph" w:styleId="Notedefin">
    <w:name w:val="endnote text"/>
    <w:basedOn w:val="Normal"/>
    <w:link w:val="NotedefinCar"/>
    <w:uiPriority w:val="99"/>
    <w:semiHidden/>
    <w:unhideWhenUsed/>
    <w:rsid w:val="00201F2F"/>
    <w:pPr>
      <w:spacing w:after="0" w:line="240" w:lineRule="auto"/>
    </w:pPr>
    <w:rPr>
      <w:sz w:val="20"/>
      <w:szCs w:val="20"/>
    </w:rPr>
  </w:style>
  <w:style w:type="character" w:customStyle="1" w:styleId="NotedefinCar">
    <w:name w:val="Note de fin Car"/>
    <w:basedOn w:val="Policepardfaut"/>
    <w:link w:val="Notedefin"/>
    <w:uiPriority w:val="99"/>
    <w:semiHidden/>
    <w:rsid w:val="00201F2F"/>
    <w:rPr>
      <w:sz w:val="20"/>
      <w:szCs w:val="20"/>
    </w:rPr>
  </w:style>
  <w:style w:type="character" w:styleId="Appeldenotedefin">
    <w:name w:val="endnote reference"/>
    <w:basedOn w:val="Policepardfaut"/>
    <w:uiPriority w:val="99"/>
    <w:semiHidden/>
    <w:unhideWhenUsed/>
    <w:rsid w:val="00201F2F"/>
    <w:rPr>
      <w:vertAlign w:val="superscript"/>
    </w:rPr>
  </w:style>
  <w:style w:type="paragraph" w:customStyle="1" w:styleId="paragraph">
    <w:name w:val="paragraph"/>
    <w:basedOn w:val="Normal"/>
    <w:rsid w:val="000469E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04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bec.ca/en/gouvernement/portrait-quebec/droits-liberte/gender-equality/gender-based-analysis" TargetMode="External"/><Relationship Id="rId18" Type="http://schemas.openxmlformats.org/officeDocument/2006/relationships/hyperlink" Target="https://cdn-contenu.quebec.ca/cdn-contenu/adm/min/famille/publications-adm/guichet_unique/plan-action-grand-chantier.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egisquebec.gouv.qc.ca/en/document/cs/L-7" TargetMode="External"/><Relationship Id="rId17" Type="http://schemas.openxmlformats.org/officeDocument/2006/relationships/hyperlink" Target="https://cdn-contenu.quebec.ca/cdn-contenu/adm/min/famille/publications-adm/guichet_unique/plan-action-grand-chantier.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ducation.gouv.qc.ca/fileadmin/site_web/documents/PSG/politiques_orientations/politique_reussite_educative_10juillet_A_1.pdf" TargetMode="External"/><Relationship Id="rId20" Type="http://schemas.openxmlformats.org/officeDocument/2006/relationships/hyperlink" Target="https://www.mtess.gouv.qc.ca/publications/pdf/ADMIN_plan_action_2017-20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p4@mtess.gouv.qc.c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dn-contenu.quebec.ca/cdn-contenu/adm/min/education/publications-adm/enseignement-superieur/plan-action_reussite-ens-sup.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ublications.msss.gouv.qc.ca/msss/fichiers/2021/21-835-11W.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eunes.gouv.qc.ca/plan-action/index.asp" TargetMode="External"/><Relationship Id="rId22" Type="http://schemas.openxmlformats.org/officeDocument/2006/relationships/header" Target="header2.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orfq.inrs.ca/pauvrete-et-monoparentalite-le-quebec-dans-une-perspective-comparative%5d%20(consult&#233;%20le%202%20mars%202023)." TargetMode="External"/><Relationship Id="rId13" Type="http://schemas.openxmlformats.org/officeDocument/2006/relationships/hyperlink" Target="https://www150.statcan.gc.ca/t1/tbl1/en/cv!recreate-nonTraduit.action?pid=1110013601&amp;selectedNodeIds=1D7%2C3D6%2C4D2&amp;checkedLevels=1D1%2C1D2%2C1D3%2C1D4%2C1D5&amp;refPeriods=20190101%2C20200101&amp;dimensionLayouts=layout2%2Clayout3%2Clayout2%2Clayout2%2Clayout2&amp;vectorDisplay=false&amp;request_locale=en" TargetMode="External"/><Relationship Id="rId3" Type="http://schemas.openxmlformats.org/officeDocument/2006/relationships/hyperlink" Target="https://www.jeunes.gouv.qc.ca/plan-action/education/index.asp" TargetMode="External"/><Relationship Id="rId7" Type="http://schemas.openxmlformats.org/officeDocument/2006/relationships/hyperlink" Target="https://www.quebec.ca/gouvernement/politiques-orientations/actions-familles" TargetMode="External"/><Relationship Id="rId12" Type="http://schemas.openxmlformats.org/officeDocument/2006/relationships/hyperlink" Target="https://statistique.quebec.ca/fr/fichier/enquete-quebecoise-sur-le-developpement-des-enfants-a-la-maternelle-2017-portrait-statistique-pour-le-quebec-et-ses-regions-administratives.pdf" TargetMode="External"/><Relationship Id="rId2" Type="http://schemas.openxmlformats.org/officeDocument/2006/relationships/hyperlink" Target="https://institutduquebec.ca/wp-content/uploads/2021/02/201804-IDQ-Decrochage-scolaire-au-Quebec_IDQ_BR-002.pdf" TargetMode="External"/><Relationship Id="rId1" Type="http://schemas.openxmlformats.org/officeDocument/2006/relationships/hyperlink" Target="https://cdn-contenu.quebec.ca/cdn-contenu/adm/min/education/publications-adm/enseignement-superieur/plan-action_reussite-ens-sup.pdf" TargetMode="External"/><Relationship Id="rId6" Type="http://schemas.openxmlformats.org/officeDocument/2006/relationships/hyperlink" Target="https://doi.org/10.25318/3710013001-eng" TargetMode="External"/><Relationship Id="rId11" Type="http://schemas.openxmlformats.org/officeDocument/2006/relationships/hyperlink" Target="https://www.mtess.gouv.qc.ca/publications/pdf/CEPE_pauvrete-55ans-quebec.pdf" TargetMode="External"/><Relationship Id="rId5" Type="http://schemas.openxmlformats.org/officeDocument/2006/relationships/hyperlink" Target="https://statistique.quebec.ca/fr/fichier/no-14-caracteristiques-demographiques-socioeconomiques-et-residentielles-des-enfants-vulnerables-a-lentree-a-lecole.pdf" TargetMode="External"/><Relationship Id="rId15" Type="http://schemas.openxmlformats.org/officeDocument/2006/relationships/hyperlink" Target="https://statistique.quebec.ca/fr/document/faible-revenu-menages-et-particuliers/tableau/taux-faible-revenu-mesure-menages-particuliers" TargetMode="External"/><Relationship Id="rId10" Type="http://schemas.openxmlformats.org/officeDocument/2006/relationships/hyperlink" Target="https://www.fadoq.ca/wp-content/uploads/2017/08/2007_consultation_publique_-conditions_vie.pdf" TargetMode="External"/><Relationship Id="rId4" Type="http://schemas.openxmlformats.org/officeDocument/2006/relationships/hyperlink" Target="http://www.education.gouv.qc.ca/references/indicateurs-et-statistiques/indicateurs/taux-de-sorties-sans-diplome-ni-qualification-parmi-les-sortants-au-secondaire/" TargetMode="External"/><Relationship Id="rId9" Type="http://schemas.openxmlformats.org/officeDocument/2006/relationships/hyperlink" Target="https://statistique.quebec.ca/fr/fichier/combien-de-personnes-vivent-seules-au-quebec-en-2016.pdf" TargetMode="External"/><Relationship Id="rId14" Type="http://schemas.openxmlformats.org/officeDocument/2006/relationships/hyperlink" Target="https://statistique.quebec.ca/docs-ken/vitrine/vieillissement/index.html?theme=revenu&amp;tab=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_x00e9_vis_x00e9_ xmlns="beb6764d-b1c1-4ce2-94c1-808a2d8fddf3">false</R_x00e9_vis_x00e9_>
    <Mike xmlns="beb6764d-b1c1-4ce2-94c1-808a2d8fddf3">false</Mike>
    <Statut xmlns="beb6764d-b1c1-4ce2-94c1-808a2d8fddf3">Fait</Statut>
    <TaxCatchAll xmlns="a96a5002-92a4-40a8-9bd0-a35444abb715" xsi:nil="true"/>
    <lcf76f155ced4ddcb4097134ff3c332f xmlns="beb6764d-b1c1-4ce2-94c1-808a2d8fddf3">
      <Terms xmlns="http://schemas.microsoft.com/office/infopath/2007/PartnerControls"/>
    </lcf76f155ced4ddcb4097134ff3c332f>
    <ValidationME xmlns="beb6764d-b1c1-4ce2-94c1-808a2d8fddf3" xsi:nil="true"/>
    <Anik xmlns="beb6764d-b1c1-4ce2-94c1-808a2d8fddf3">false</Anik>
    <Mathilde xmlns="beb6764d-b1c1-4ce2-94c1-808a2d8fddf3" xsi:nil="true"/>
    <Andr_x00e9_ xmlns="beb6764d-b1c1-4ce2-94c1-808a2d8fddf3" xsi:nil="true"/>
    <Responsable xmlns="beb6764d-b1c1-4ce2-94c1-808a2d8fddf3" xsi:nil="true"/>
    <Valid_x00e9_avecleMO xmlns="beb6764d-b1c1-4ce2-94c1-808a2d8fddf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8E0927640F5149AD5C54DB318ED621" ma:contentTypeVersion="23" ma:contentTypeDescription="Crée un document." ma:contentTypeScope="" ma:versionID="bb0ad20549bbafe537cdd5bb69f052db">
  <xsd:schema xmlns:xsd="http://www.w3.org/2001/XMLSchema" xmlns:xs="http://www.w3.org/2001/XMLSchema" xmlns:p="http://schemas.microsoft.com/office/2006/metadata/properties" xmlns:ns2="beb6764d-b1c1-4ce2-94c1-808a2d8fddf3" xmlns:ns3="a96a5002-92a4-40a8-9bd0-a35444abb715" targetNamespace="http://schemas.microsoft.com/office/2006/metadata/properties" ma:root="true" ma:fieldsID="20b1237ff402310c2bfa92629fffe6b6" ns2:_="" ns3:_="">
    <xsd:import namespace="beb6764d-b1c1-4ce2-94c1-808a2d8fddf3"/>
    <xsd:import namespace="a96a5002-92a4-40a8-9bd0-a35444abb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Responsable" minOccurs="0"/>
                <xsd:element ref="ns2:Statut" minOccurs="0"/>
                <xsd:element ref="ns2:R_x00e9_vis_x00e9_" minOccurs="0"/>
                <xsd:element ref="ns2:Valid_x00e9_avecleMO" minOccurs="0"/>
                <xsd:element ref="ns2:ValidationME" minOccurs="0"/>
                <xsd:element ref="ns2:Anik" minOccurs="0"/>
                <xsd:element ref="ns2:Mike" minOccurs="0"/>
                <xsd:element ref="ns2:Mathilde" minOccurs="0"/>
                <xsd:element ref="ns2:Andr_x00e9_"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6764d-b1c1-4ce2-94c1-808a2d8fd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Responsable" ma:index="14" nillable="true" ma:displayName="Responsable" ma:format="Dropdown" ma:internalName="Responsable">
      <xsd:simpleType>
        <xsd:restriction base="dms:Text">
          <xsd:maxLength value="255"/>
        </xsd:restriction>
      </xsd:simpleType>
    </xsd:element>
    <xsd:element name="Statut" ma:index="15" nillable="true" ma:displayName="Statut" ma:default="Fait" ma:description="FAIT&#10;À FAIRE&#10;EN COURS" ma:format="Dropdown" ma:internalName="Statut">
      <xsd:simpleType>
        <xsd:restriction base="dms:Choice">
          <xsd:enumeration value="Fait"/>
          <xsd:enumeration value="À faire"/>
          <xsd:enumeration value="En cours"/>
        </xsd:restriction>
      </xsd:simpleType>
    </xsd:element>
    <xsd:element name="R_x00e9_vis_x00e9_" ma:index="16" nillable="true" ma:displayName="Bettina" ma:default="0" ma:format="Dropdown" ma:internalName="R_x00e9_vis_x00e9_">
      <xsd:simpleType>
        <xsd:restriction base="dms:Boolean"/>
      </xsd:simpleType>
    </xsd:element>
    <xsd:element name="Valid_x00e9_avecleMO" ma:index="17" nillable="true" ma:displayName="Validé avec le MO" ma:format="Dropdown" ma:internalName="Valid_x00e9_avecleMO">
      <xsd:simpleType>
        <xsd:restriction base="dms:Choice">
          <xsd:enumeration value="En cours"/>
          <xsd:enumeration value="Fait "/>
          <xsd:enumeration value="A faire "/>
        </xsd:restriction>
      </xsd:simpleType>
    </xsd:element>
    <xsd:element name="ValidationME" ma:index="18" nillable="true" ma:displayName="M-Ève " ma:format="Dropdown" ma:internalName="ValidationME">
      <xsd:simpleType>
        <xsd:restriction base="dms:Choice">
          <xsd:enumeration value="A faire"/>
          <xsd:enumeration value="Fait"/>
          <xsd:enumeration value="En cours"/>
        </xsd:restriction>
      </xsd:simpleType>
    </xsd:element>
    <xsd:element name="Anik" ma:index="19" nillable="true" ma:displayName="Anik" ma:default="0" ma:format="Dropdown" ma:internalName="Anik">
      <xsd:simpleType>
        <xsd:restriction base="dms:Boolean"/>
      </xsd:simpleType>
    </xsd:element>
    <xsd:element name="Mike" ma:index="20" nillable="true" ma:displayName="Mike" ma:default="0" ma:description="Validation" ma:format="Dropdown" ma:internalName="Mike">
      <xsd:simpleType>
        <xsd:restriction base="dms:Boolean"/>
      </xsd:simpleType>
    </xsd:element>
    <xsd:element name="Mathilde" ma:index="21" nillable="true" ma:displayName="Mathilde" ma:format="Dropdown" ma:internalName="Mathilde">
      <xsd:simpleType>
        <xsd:restriction base="dms:Text">
          <xsd:maxLength value="255"/>
        </xsd:restriction>
      </xsd:simpleType>
    </xsd:element>
    <xsd:element name="Andr_x00e9_" ma:index="22" nillable="true" ma:displayName="André" ma:format="Dropdown" ma:internalName="Andr_x00e9_">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5f36f5b6-25c8-44c5-8248-31c62e9a45cb"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a5002-92a4-40a8-9bd0-a35444abb71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3cd77ef5-8e7f-490b-8e34-315313c5acc3}" ma:internalName="TaxCatchAll" ma:showField="CatchAllData" ma:web="a96a5002-92a4-40a8-9bd0-a35444abb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A7936D-8F8D-4FAF-8BD8-9CF19F6C6D68}">
  <ds:schemaRefs>
    <ds:schemaRef ds:uri="http://schemas.microsoft.com/sharepoint/v3/contenttype/forms"/>
  </ds:schemaRefs>
</ds:datastoreItem>
</file>

<file path=customXml/itemProps2.xml><?xml version="1.0" encoding="utf-8"?>
<ds:datastoreItem xmlns:ds="http://schemas.openxmlformats.org/officeDocument/2006/customXml" ds:itemID="{48441C9D-06C4-40E9-956F-BFFECEEF0B55}">
  <ds:schemaRef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beb6764d-b1c1-4ce2-94c1-808a2d8fddf3"/>
    <ds:schemaRef ds:uri="a96a5002-92a4-40a8-9bd0-a35444abb715"/>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065FBA-C95A-45D0-9481-56D487745903}">
  <ds:schemaRefs>
    <ds:schemaRef ds:uri="http://schemas.openxmlformats.org/officeDocument/2006/bibliography"/>
  </ds:schemaRefs>
</ds:datastoreItem>
</file>

<file path=customXml/itemProps4.xml><?xml version="1.0" encoding="utf-8"?>
<ds:datastoreItem xmlns:ds="http://schemas.openxmlformats.org/officeDocument/2006/customXml" ds:itemID="{D4750A80-A568-42E5-8694-9DA62707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6764d-b1c1-4ce2-94c1-808a2d8fddf3"/>
    <ds:schemaRef ds:uri="a96a5002-92a4-40a8-9bd0-a35444abb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1389</Words>
  <Characters>7642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2023-04-13T13:57:00Z</dcterms:created>
  <dcterms:modified xsi:type="dcterms:W3CDTF">2023-04-21T13:09:00Z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0x010100538E0927640F5149AD5C54DB318ED621</vt:lpwstr>
  </property>
  <property fmtid="{D5CDD505-2E9C-101B-9397-08002B2CF9AE}" pid="3" name="MediaServiceImageTags">
    <vt:lpwstr/>
  </property>
</Properties>
</file>