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1870" w14:textId="77777777" w:rsidR="00A74143" w:rsidRDefault="00A74143"/>
    <w:p w14:paraId="2A0A32D1" w14:textId="52D54816" w:rsidR="00A74143" w:rsidRPr="00251AB3" w:rsidRDefault="00DE1CD2" w:rsidP="00BC473C">
      <w:pPr>
        <w:jc w:val="center"/>
        <w:rPr>
          <w:rFonts w:ascii="Times New Roman" w:hAnsi="Times New Roman" w:cs="Times New Roman"/>
          <w:b/>
          <w:bCs/>
          <w:color w:val="4472C4" w:themeColor="accent1"/>
          <w:sz w:val="32"/>
          <w:szCs w:val="32"/>
        </w:rPr>
      </w:pPr>
      <w:r>
        <w:rPr>
          <w:rFonts w:ascii="Times New Roman" w:hAnsi="Times New Roman"/>
          <w:b/>
          <w:color w:val="4472C4" w:themeColor="accent1"/>
          <w:sz w:val="32"/>
        </w:rPr>
        <w:t>INCOME AND EMPLOYMENT</w:t>
      </w:r>
    </w:p>
    <w:p w14:paraId="0A5F8346" w14:textId="77777777" w:rsidR="000069C1" w:rsidRPr="00251AB3" w:rsidRDefault="000069C1" w:rsidP="00170CFE">
      <w:pPr>
        <w:rPr>
          <w:rFonts w:ascii="Times New Roman" w:eastAsiaTheme="majorEastAsia" w:hAnsi="Times New Roman" w:cs="Times New Roman"/>
          <w:sz w:val="24"/>
          <w:szCs w:val="24"/>
        </w:rPr>
      </w:pPr>
    </w:p>
    <w:p w14:paraId="07A9D3DF" w14:textId="2BF5F450" w:rsidR="000069C1" w:rsidRPr="00251AB3" w:rsidRDefault="008C49AB" w:rsidP="00BC473C">
      <w:pPr>
        <w:jc w:val="both"/>
        <w:rPr>
          <w:rFonts w:ascii="Times New Roman" w:eastAsiaTheme="majorEastAsia" w:hAnsi="Times New Roman" w:cs="Times New Roman"/>
          <w:sz w:val="24"/>
          <w:szCs w:val="24"/>
        </w:rPr>
      </w:pPr>
      <w:r>
        <w:rPr>
          <w:rFonts w:ascii="Times New Roman" w:hAnsi="Times New Roman"/>
          <w:sz w:val="24"/>
        </w:rPr>
        <w:t>The Income and Employment theme refers to people</w:t>
      </w:r>
      <w:r w:rsidR="00675A23">
        <w:rPr>
          <w:rFonts w:ascii="Times New Roman" w:hAnsi="Times New Roman"/>
          <w:sz w:val="24"/>
        </w:rPr>
        <w:t>’</w:t>
      </w:r>
      <w:r>
        <w:rPr>
          <w:rFonts w:ascii="Times New Roman" w:hAnsi="Times New Roman"/>
          <w:sz w:val="24"/>
        </w:rPr>
        <w:t>s income and expenses as well as access to employment and the labour market. You can choose to answer one or more of the questions. You can answer directly in the questionnaire and use as many pages as you need.</w:t>
      </w:r>
    </w:p>
    <w:p w14:paraId="59762C7F" w14:textId="66A6FCDA" w:rsidR="008C49AB" w:rsidRPr="00251AB3" w:rsidRDefault="008C49AB" w:rsidP="00BC473C">
      <w:pPr>
        <w:jc w:val="both"/>
        <w:rPr>
          <w:rFonts w:ascii="Times New Roman" w:eastAsiaTheme="majorEastAsia" w:hAnsi="Times New Roman" w:cs="Times New Roman"/>
          <w:sz w:val="24"/>
          <w:szCs w:val="24"/>
        </w:rPr>
      </w:pPr>
    </w:p>
    <w:p w14:paraId="5EAF9F12" w14:textId="2F73CE97" w:rsidR="008C49AB" w:rsidRPr="00251AB3" w:rsidRDefault="008C49AB" w:rsidP="00BC473C">
      <w:pPr>
        <w:jc w:val="both"/>
        <w:rPr>
          <w:rFonts w:ascii="Times New Roman" w:eastAsiaTheme="majorEastAsia" w:hAnsi="Times New Roman" w:cs="Times New Roman"/>
          <w:sz w:val="24"/>
          <w:szCs w:val="24"/>
        </w:rPr>
      </w:pPr>
      <w:r>
        <w:rPr>
          <w:rFonts w:ascii="Times New Roman" w:hAnsi="Times New Roman"/>
          <w:sz w:val="24"/>
        </w:rPr>
        <w:t xml:space="preserve">Once the questionnaire is completed, please send it in Word format to the following address: </w:t>
      </w:r>
      <w:hyperlink r:id="rId8" w:history="1">
        <w:r>
          <w:rPr>
            <w:rStyle w:val="Hyperlink"/>
            <w:rFonts w:ascii="Times New Roman" w:hAnsi="Times New Roman"/>
            <w:sz w:val="24"/>
          </w:rPr>
          <w:t>plp4@mtess.gouv.qc.ca</w:t>
        </w:r>
      </w:hyperlink>
      <w:r>
        <w:rPr>
          <w:rFonts w:ascii="Times New Roman" w:hAnsi="Times New Roman"/>
          <w:sz w:val="24"/>
        </w:rPr>
        <w:t>.</w:t>
      </w:r>
    </w:p>
    <w:p w14:paraId="3A5CEC70" w14:textId="77777777" w:rsidR="009816C7" w:rsidRDefault="009816C7" w:rsidP="009816C7">
      <w:pPr>
        <w:jc w:val="both"/>
        <w:rPr>
          <w:rFonts w:ascii="Times New Roman" w:eastAsiaTheme="majorEastAsia" w:hAnsi="Times New Roman" w:cs="Times New Roman"/>
          <w:sz w:val="24"/>
          <w:szCs w:val="24"/>
        </w:rPr>
      </w:pPr>
    </w:p>
    <w:p w14:paraId="4D79D501" w14:textId="33C4C267" w:rsidR="009816C7" w:rsidRDefault="009816C7" w:rsidP="009816C7">
      <w:pPr>
        <w:jc w:val="both"/>
        <w:rPr>
          <w:rFonts w:ascii="Times New Roman" w:eastAsiaTheme="majorEastAsia" w:hAnsi="Times New Roman" w:cs="Times New Roman"/>
          <w:sz w:val="24"/>
          <w:szCs w:val="24"/>
        </w:rPr>
      </w:pPr>
      <w:r>
        <w:rPr>
          <w:rFonts w:ascii="Times New Roman" w:hAnsi="Times New Roman"/>
          <w:sz w:val="24"/>
        </w:rPr>
        <w:t>We also invite you to consider some elements during your reflection:</w:t>
      </w:r>
    </w:p>
    <w:p w14:paraId="55ED7788" w14:textId="66653C8B" w:rsidR="009816C7" w:rsidRPr="001D16C4" w:rsidRDefault="009816C7" w:rsidP="001D16C4">
      <w:pPr>
        <w:pStyle w:val="ListParagraph"/>
        <w:numPr>
          <w:ilvl w:val="0"/>
          <w:numId w:val="24"/>
        </w:numPr>
        <w:jc w:val="both"/>
        <w:rPr>
          <w:rFonts w:ascii="Times New Roman" w:eastAsiaTheme="majorEastAsia" w:hAnsi="Times New Roman" w:cs="Times New Roman"/>
          <w:sz w:val="24"/>
          <w:szCs w:val="24"/>
        </w:rPr>
      </w:pPr>
      <w:r>
        <w:rPr>
          <w:rFonts w:ascii="Times New Roman" w:hAnsi="Times New Roman"/>
          <w:sz w:val="24"/>
        </w:rPr>
        <w:t xml:space="preserve">The goals and </w:t>
      </w:r>
      <w:r w:rsidR="005454B2">
        <w:rPr>
          <w:rFonts w:ascii="Times New Roman" w:hAnsi="Times New Roman"/>
          <w:sz w:val="24"/>
        </w:rPr>
        <w:t>orientations</w:t>
      </w:r>
      <w:r>
        <w:rPr>
          <w:rFonts w:ascii="Times New Roman" w:hAnsi="Times New Roman"/>
          <w:sz w:val="24"/>
        </w:rPr>
        <w:t xml:space="preserve"> of the </w:t>
      </w:r>
      <w:hyperlink r:id="rId9" w:anchor=":~:text=La%20pr%C3%A9sente%20loi%20vise%20%C3%A0,vers%20un%20Qu%C3%A9bec%20sans%20pauvret%C3%A9." w:history="1">
        <w:r>
          <w:rPr>
            <w:rStyle w:val="Hyperlink"/>
            <w:rFonts w:ascii="Times New Roman" w:hAnsi="Times New Roman"/>
            <w:sz w:val="24"/>
          </w:rPr>
          <w:t>Act to combat poverty and social exclusion</w:t>
        </w:r>
      </w:hyperlink>
      <w:r>
        <w:rPr>
          <w:rFonts w:ascii="Times New Roman" w:hAnsi="Times New Roman"/>
          <w:sz w:val="24"/>
        </w:rPr>
        <w:t>.</w:t>
      </w:r>
    </w:p>
    <w:p w14:paraId="120F7307" w14:textId="77777777" w:rsidR="009816C7" w:rsidRPr="001D16C4" w:rsidRDefault="009816C7" w:rsidP="001D16C4">
      <w:pPr>
        <w:pStyle w:val="ListParagraph"/>
        <w:numPr>
          <w:ilvl w:val="0"/>
          <w:numId w:val="24"/>
        </w:numPr>
        <w:jc w:val="both"/>
        <w:rPr>
          <w:rFonts w:ascii="Times New Roman" w:eastAsiaTheme="majorEastAsia" w:hAnsi="Times New Roman" w:cs="Times New Roman"/>
          <w:sz w:val="24"/>
          <w:szCs w:val="24"/>
        </w:rPr>
      </w:pPr>
      <w:r>
        <w:rPr>
          <w:rFonts w:ascii="Times New Roman" w:hAnsi="Times New Roman"/>
          <w:sz w:val="24"/>
        </w:rPr>
        <w:t>The realities experienced by women and men or by overrepresented groups in the population living in poverty and social exclusion, namely</w:t>
      </w:r>
      <w:hyperlink r:id="rId10" w:history="1">
        <w:r>
          <w:rPr>
            <w:rStyle w:val="Hyperlink"/>
            <w:rFonts w:ascii="Times New Roman" w:hAnsi="Times New Roman"/>
            <w:sz w:val="24"/>
          </w:rPr>
          <w:t xml:space="preserve"> ADS</w:t>
        </w:r>
        <w:r>
          <w:rPr>
            <w:rStyle w:val="Hyperlink"/>
            <w:rFonts w:ascii="Times New Roman" w:hAnsi="Times New Roman"/>
            <w:sz w:val="24"/>
            <w:vertAlign w:val="superscript"/>
          </w:rPr>
          <w:t>+</w:t>
        </w:r>
      </w:hyperlink>
      <w:r>
        <w:rPr>
          <w:rFonts w:ascii="Times New Roman" w:hAnsi="Times New Roman"/>
          <w:sz w:val="24"/>
        </w:rPr>
        <w:t>.</w:t>
      </w:r>
    </w:p>
    <w:p w14:paraId="75BC861E" w14:textId="77777777" w:rsidR="009816C7" w:rsidRPr="001D16C4" w:rsidRDefault="009816C7" w:rsidP="001D16C4">
      <w:pPr>
        <w:pStyle w:val="ListParagraph"/>
        <w:numPr>
          <w:ilvl w:val="0"/>
          <w:numId w:val="24"/>
        </w:numPr>
        <w:jc w:val="both"/>
        <w:rPr>
          <w:rFonts w:ascii="Times New Roman" w:eastAsiaTheme="majorEastAsia" w:hAnsi="Times New Roman" w:cs="Times New Roman"/>
          <w:sz w:val="24"/>
          <w:szCs w:val="24"/>
        </w:rPr>
      </w:pPr>
      <w:r>
        <w:rPr>
          <w:rFonts w:ascii="Times New Roman" w:hAnsi="Times New Roman"/>
          <w:sz w:val="24"/>
        </w:rPr>
        <w:t>The egalitarian, sustainable and health-promoting nature of the proposals.</w:t>
      </w:r>
    </w:p>
    <w:p w14:paraId="5C721E0A" w14:textId="2C7BD1AC" w:rsidR="009816C7" w:rsidRPr="001D16C4" w:rsidRDefault="009816C7" w:rsidP="001D16C4">
      <w:pPr>
        <w:pStyle w:val="ListParagraph"/>
        <w:numPr>
          <w:ilvl w:val="0"/>
          <w:numId w:val="24"/>
        </w:numPr>
        <w:jc w:val="both"/>
        <w:rPr>
          <w:rFonts w:ascii="Times New Roman" w:eastAsiaTheme="majorEastAsia" w:hAnsi="Times New Roman" w:cs="Times New Roman"/>
          <w:sz w:val="24"/>
          <w:szCs w:val="24"/>
        </w:rPr>
      </w:pPr>
      <w:r>
        <w:rPr>
          <w:rFonts w:ascii="Times New Roman" w:hAnsi="Times New Roman"/>
          <w:sz w:val="24"/>
        </w:rPr>
        <w:t xml:space="preserve">The different levels of intervention: local, </w:t>
      </w:r>
      <w:proofErr w:type="gramStart"/>
      <w:r>
        <w:rPr>
          <w:rFonts w:ascii="Times New Roman" w:hAnsi="Times New Roman"/>
          <w:sz w:val="24"/>
        </w:rPr>
        <w:t>regional</w:t>
      </w:r>
      <w:proofErr w:type="gramEnd"/>
      <w:r>
        <w:rPr>
          <w:rFonts w:ascii="Times New Roman" w:hAnsi="Times New Roman"/>
          <w:sz w:val="24"/>
        </w:rPr>
        <w:t xml:space="preserve"> and national.</w:t>
      </w:r>
    </w:p>
    <w:p w14:paraId="20F74A44" w14:textId="77777777" w:rsidR="009816C7" w:rsidRPr="001D16C4" w:rsidRDefault="009816C7" w:rsidP="001D16C4">
      <w:pPr>
        <w:pStyle w:val="ListParagraph"/>
        <w:numPr>
          <w:ilvl w:val="0"/>
          <w:numId w:val="24"/>
        </w:numPr>
        <w:jc w:val="both"/>
        <w:rPr>
          <w:rFonts w:ascii="Times New Roman" w:eastAsiaTheme="majorEastAsia" w:hAnsi="Times New Roman" w:cs="Times New Roman"/>
          <w:sz w:val="24"/>
          <w:szCs w:val="24"/>
        </w:rPr>
      </w:pPr>
      <w:r>
        <w:rPr>
          <w:rFonts w:ascii="Times New Roman" w:hAnsi="Times New Roman"/>
          <w:sz w:val="24"/>
        </w:rPr>
        <w:t xml:space="preserve">Knowledge development (research, </w:t>
      </w:r>
      <w:proofErr w:type="gramStart"/>
      <w:r>
        <w:rPr>
          <w:rFonts w:ascii="Times New Roman" w:hAnsi="Times New Roman"/>
          <w:sz w:val="24"/>
        </w:rPr>
        <w:t>statistics</w:t>
      </w:r>
      <w:proofErr w:type="gramEnd"/>
      <w:r>
        <w:rPr>
          <w:rFonts w:ascii="Times New Roman" w:hAnsi="Times New Roman"/>
          <w:sz w:val="24"/>
        </w:rPr>
        <w:t xml:space="preserve"> and evaluation).</w:t>
      </w:r>
    </w:p>
    <w:p w14:paraId="49E8C401" w14:textId="25277BFB" w:rsidR="009816C7" w:rsidRPr="001D16C4" w:rsidRDefault="009816C7" w:rsidP="001D16C4">
      <w:pPr>
        <w:pStyle w:val="ListParagraph"/>
        <w:numPr>
          <w:ilvl w:val="0"/>
          <w:numId w:val="24"/>
        </w:numPr>
        <w:jc w:val="both"/>
        <w:rPr>
          <w:rFonts w:ascii="Times New Roman" w:eastAsiaTheme="majorEastAsia" w:hAnsi="Times New Roman" w:cs="Times New Roman"/>
          <w:sz w:val="24"/>
          <w:szCs w:val="24"/>
        </w:rPr>
      </w:pPr>
      <w:r>
        <w:rPr>
          <w:rFonts w:ascii="Times New Roman" w:hAnsi="Times New Roman"/>
          <w:sz w:val="24"/>
        </w:rPr>
        <w:t>The cross-sectoral approach in defining problems and finding solutions.</w:t>
      </w:r>
    </w:p>
    <w:p w14:paraId="12766CFA" w14:textId="77777777" w:rsidR="008C49AB" w:rsidRPr="00251AB3" w:rsidRDefault="008C49AB" w:rsidP="00BC473C">
      <w:pPr>
        <w:jc w:val="both"/>
        <w:rPr>
          <w:rFonts w:ascii="Times New Roman" w:eastAsiaTheme="majorEastAsia" w:hAnsi="Times New Roman" w:cs="Times New Roman"/>
          <w:sz w:val="24"/>
          <w:szCs w:val="24"/>
        </w:rPr>
      </w:pPr>
    </w:p>
    <w:p w14:paraId="643F7AD3" w14:textId="1A424F52" w:rsidR="008C49AB" w:rsidRPr="00251AB3" w:rsidRDefault="008C49AB" w:rsidP="00BC473C">
      <w:pPr>
        <w:jc w:val="both"/>
        <w:rPr>
          <w:rFonts w:ascii="Times New Roman" w:eastAsiaTheme="majorEastAsia" w:hAnsi="Times New Roman" w:cs="Times New Roman"/>
          <w:sz w:val="24"/>
          <w:szCs w:val="24"/>
        </w:rPr>
      </w:pPr>
      <w:r>
        <w:rPr>
          <w:rFonts w:ascii="Times New Roman" w:hAnsi="Times New Roman"/>
          <w:sz w:val="24"/>
        </w:rPr>
        <w:t>We thank you for your cooperation.</w:t>
      </w:r>
    </w:p>
    <w:p w14:paraId="0CFB19CB" w14:textId="42C1DCAA" w:rsidR="008C49AB" w:rsidRPr="00251AB3" w:rsidRDefault="008C49AB" w:rsidP="00BC473C">
      <w:pPr>
        <w:jc w:val="both"/>
        <w:rPr>
          <w:rFonts w:ascii="Times New Roman" w:hAnsi="Times New Roman" w:cs="Times New Roman"/>
          <w:sz w:val="24"/>
          <w:szCs w:val="24"/>
        </w:rPr>
      </w:pPr>
    </w:p>
    <w:p w14:paraId="703F56CA" w14:textId="54BFC9C7" w:rsidR="002A58F1" w:rsidRPr="00251AB3" w:rsidRDefault="008C49AB" w:rsidP="00BC473C">
      <w:pPr>
        <w:jc w:val="both"/>
        <w:rPr>
          <w:rFonts w:ascii="Times New Roman" w:hAnsi="Times New Roman" w:cs="Times New Roman"/>
          <w:sz w:val="24"/>
          <w:szCs w:val="24"/>
        </w:rPr>
      </w:pPr>
      <w:r>
        <w:rPr>
          <w:rFonts w:ascii="Times New Roman" w:hAnsi="Times New Roman"/>
          <w:sz w:val="24"/>
        </w:rPr>
        <w:t>Your opinion matters.</w:t>
      </w:r>
    </w:p>
    <w:p w14:paraId="16B669A6" w14:textId="77777777" w:rsidR="00186DD9" w:rsidRPr="00251AB3" w:rsidRDefault="00186DD9" w:rsidP="00BC473C">
      <w:pPr>
        <w:jc w:val="both"/>
        <w:rPr>
          <w:rFonts w:ascii="Times New Roman" w:hAnsi="Times New Roman" w:cs="Times New Roman"/>
          <w:sz w:val="24"/>
          <w:szCs w:val="24"/>
        </w:rPr>
      </w:pPr>
    </w:p>
    <w:p w14:paraId="08CDB66A" w14:textId="56DBB136" w:rsidR="00BB0739" w:rsidRPr="00251AB3" w:rsidRDefault="00BB0739" w:rsidP="00170CFE">
      <w:pPr>
        <w:rPr>
          <w:rFonts w:ascii="Times New Roman" w:hAnsi="Times New Roman" w:cs="Times New Roman"/>
        </w:rPr>
      </w:pPr>
      <w:r>
        <w:br w:type="page"/>
      </w:r>
    </w:p>
    <w:p w14:paraId="79A990B6" w14:textId="1420A7E2" w:rsidR="00F54B1B" w:rsidRPr="00251AB3" w:rsidRDefault="00F54B1B" w:rsidP="00512E55">
      <w:pPr>
        <w:rPr>
          <w:rFonts w:ascii="Times New Roman" w:eastAsia="Times New Roman" w:hAnsi="Times New Roman" w:cs="Times New Roman"/>
          <w:lang w:eastAsia="fr-CA"/>
        </w:rPr>
      </w:pPr>
    </w:p>
    <w:p w14:paraId="4F63070F" w14:textId="77777777" w:rsidR="005217FD" w:rsidRPr="00251AB3" w:rsidRDefault="005217FD" w:rsidP="00512E55">
      <w:pPr>
        <w:rPr>
          <w:rFonts w:ascii="Times New Roman" w:eastAsia="Times New Roman" w:hAnsi="Times New Roman" w:cs="Times New Roman"/>
          <w:lang w:eastAsia="fr-CA"/>
        </w:rPr>
      </w:pPr>
    </w:p>
    <w:p w14:paraId="0C862588" w14:textId="6E57C730" w:rsidR="00201F2F" w:rsidRPr="00251AB3" w:rsidRDefault="00332F03" w:rsidP="00512E55">
      <w:pPr>
        <w:rPr>
          <w:rFonts w:ascii="Times New Roman" w:eastAsia="Times New Roman" w:hAnsi="Times New Roman" w:cs="Times New Roman"/>
          <w:sz w:val="24"/>
          <w:szCs w:val="24"/>
        </w:rPr>
      </w:pPr>
      <w:r>
        <w:rPr>
          <w:rFonts w:ascii="Times New Roman" w:hAnsi="Times New Roman"/>
          <w:sz w:val="24"/>
        </w:rPr>
        <w:t xml:space="preserve">Identify the organization or municipality you </w:t>
      </w:r>
      <w:proofErr w:type="gramStart"/>
      <w:r>
        <w:rPr>
          <w:rFonts w:ascii="Times New Roman" w:hAnsi="Times New Roman"/>
          <w:sz w:val="24"/>
        </w:rPr>
        <w:t>represent.*</w:t>
      </w:r>
      <w:proofErr w:type="gramEnd"/>
    </w:p>
    <w:p w14:paraId="43B0AAED" w14:textId="77777777" w:rsidR="00201F2F" w:rsidRDefault="00201F2F" w:rsidP="00170CFE">
      <w:pPr>
        <w:rPr>
          <w:rFonts w:ascii="Times New Roman" w:hAnsi="Times New Roman" w:cs="Times New Roman"/>
        </w:rPr>
      </w:pPr>
    </w:p>
    <w:p w14:paraId="1DCB4A51" w14:textId="77777777" w:rsidR="00CC4393" w:rsidRDefault="00CC4393" w:rsidP="00170CFE">
      <w:pPr>
        <w:rPr>
          <w:rFonts w:ascii="Times New Roman" w:hAnsi="Times New Roman" w:cs="Times New Roman"/>
        </w:rPr>
      </w:pPr>
    </w:p>
    <w:p w14:paraId="545D7A66" w14:textId="77777777" w:rsidR="00CC4393" w:rsidRDefault="00CC4393" w:rsidP="00170CFE">
      <w:pPr>
        <w:rPr>
          <w:rFonts w:ascii="Times New Roman" w:hAnsi="Times New Roman" w:cs="Times New Roman"/>
        </w:rPr>
      </w:pPr>
    </w:p>
    <w:p w14:paraId="681844CB" w14:textId="77777777" w:rsidR="00CC4393" w:rsidRDefault="00CC4393" w:rsidP="00170CFE">
      <w:pPr>
        <w:rPr>
          <w:rFonts w:ascii="Times New Roman" w:hAnsi="Times New Roman" w:cs="Times New Roman"/>
        </w:rPr>
      </w:pPr>
    </w:p>
    <w:p w14:paraId="48E76F51" w14:textId="77777777" w:rsidR="00CC4393" w:rsidRDefault="00CC4393" w:rsidP="00170CFE">
      <w:pPr>
        <w:rPr>
          <w:rFonts w:ascii="Times New Roman" w:hAnsi="Times New Roman" w:cs="Times New Roman"/>
        </w:rPr>
      </w:pPr>
    </w:p>
    <w:p w14:paraId="15538784" w14:textId="77777777" w:rsidR="00CC4393" w:rsidRDefault="00CC4393" w:rsidP="00170CFE">
      <w:pPr>
        <w:rPr>
          <w:rFonts w:ascii="Times New Roman" w:hAnsi="Times New Roman" w:cs="Times New Roman"/>
        </w:rPr>
      </w:pPr>
    </w:p>
    <w:p w14:paraId="6A3DFDB3" w14:textId="77777777" w:rsidR="00CC4393" w:rsidRDefault="00CC4393" w:rsidP="00170CFE">
      <w:pPr>
        <w:rPr>
          <w:rFonts w:ascii="Times New Roman" w:hAnsi="Times New Roman" w:cs="Times New Roman"/>
        </w:rPr>
      </w:pPr>
    </w:p>
    <w:p w14:paraId="51A4C881" w14:textId="77777777" w:rsidR="00CC4393" w:rsidRDefault="00CC4393" w:rsidP="00170CFE">
      <w:pPr>
        <w:rPr>
          <w:rFonts w:ascii="Times New Roman" w:hAnsi="Times New Roman" w:cs="Times New Roman"/>
        </w:rPr>
      </w:pPr>
    </w:p>
    <w:p w14:paraId="374B0257" w14:textId="77777777" w:rsidR="00CC4393" w:rsidRDefault="00CC4393" w:rsidP="00170CFE">
      <w:pPr>
        <w:rPr>
          <w:rFonts w:ascii="Times New Roman" w:hAnsi="Times New Roman" w:cs="Times New Roman"/>
        </w:rPr>
      </w:pPr>
    </w:p>
    <w:p w14:paraId="102657AA" w14:textId="77777777" w:rsidR="00CC4393" w:rsidRDefault="00CC4393" w:rsidP="00170CFE">
      <w:pPr>
        <w:rPr>
          <w:rFonts w:ascii="Times New Roman" w:hAnsi="Times New Roman" w:cs="Times New Roman"/>
        </w:rPr>
      </w:pPr>
    </w:p>
    <w:p w14:paraId="072880C9" w14:textId="77777777" w:rsidR="00CC4393" w:rsidRDefault="00CC4393" w:rsidP="00170CFE">
      <w:pPr>
        <w:rPr>
          <w:rFonts w:ascii="Times New Roman" w:hAnsi="Times New Roman" w:cs="Times New Roman"/>
        </w:rPr>
      </w:pPr>
    </w:p>
    <w:p w14:paraId="588E762C" w14:textId="77777777" w:rsidR="00CC4393" w:rsidRDefault="00CC4393" w:rsidP="00170CFE">
      <w:pPr>
        <w:rPr>
          <w:rFonts w:ascii="Times New Roman" w:hAnsi="Times New Roman" w:cs="Times New Roman"/>
        </w:rPr>
      </w:pPr>
    </w:p>
    <w:p w14:paraId="145F934A" w14:textId="77777777" w:rsidR="00CC4393" w:rsidRDefault="00CC4393" w:rsidP="00170CFE">
      <w:pPr>
        <w:rPr>
          <w:rFonts w:ascii="Times New Roman" w:hAnsi="Times New Roman" w:cs="Times New Roman"/>
        </w:rPr>
      </w:pPr>
    </w:p>
    <w:p w14:paraId="3A293B9B" w14:textId="77777777" w:rsidR="00CC4393" w:rsidRDefault="00CC4393" w:rsidP="00170CFE">
      <w:pPr>
        <w:rPr>
          <w:rFonts w:ascii="Times New Roman" w:hAnsi="Times New Roman" w:cs="Times New Roman"/>
        </w:rPr>
      </w:pPr>
    </w:p>
    <w:p w14:paraId="7247D825" w14:textId="77777777" w:rsidR="00CC4393" w:rsidRDefault="00CC4393" w:rsidP="00170CFE">
      <w:pPr>
        <w:rPr>
          <w:rFonts w:ascii="Times New Roman" w:hAnsi="Times New Roman" w:cs="Times New Roman"/>
        </w:rPr>
      </w:pPr>
    </w:p>
    <w:p w14:paraId="1EB51F12" w14:textId="77777777" w:rsidR="00CC4393" w:rsidRDefault="00CC4393" w:rsidP="00170CFE">
      <w:pPr>
        <w:rPr>
          <w:rFonts w:ascii="Times New Roman" w:hAnsi="Times New Roman" w:cs="Times New Roman"/>
        </w:rPr>
      </w:pPr>
    </w:p>
    <w:p w14:paraId="2ED06564" w14:textId="77777777" w:rsidR="00CC4393" w:rsidRDefault="00CC4393" w:rsidP="00170CFE">
      <w:pPr>
        <w:rPr>
          <w:rFonts w:ascii="Times New Roman" w:hAnsi="Times New Roman" w:cs="Times New Roman"/>
        </w:rPr>
      </w:pPr>
    </w:p>
    <w:p w14:paraId="0D8EA983" w14:textId="77777777" w:rsidR="00CC4393" w:rsidRDefault="00CC4393" w:rsidP="00170CFE">
      <w:pPr>
        <w:rPr>
          <w:rFonts w:ascii="Times New Roman" w:hAnsi="Times New Roman" w:cs="Times New Roman"/>
        </w:rPr>
      </w:pPr>
    </w:p>
    <w:p w14:paraId="51480EF1" w14:textId="77777777" w:rsidR="00CC4393" w:rsidRDefault="00CC4393" w:rsidP="00170CFE">
      <w:pPr>
        <w:rPr>
          <w:rFonts w:ascii="Times New Roman" w:hAnsi="Times New Roman" w:cs="Times New Roman"/>
        </w:rPr>
      </w:pPr>
    </w:p>
    <w:p w14:paraId="37D4575A" w14:textId="77777777" w:rsidR="00CC4393" w:rsidRDefault="00CC4393" w:rsidP="00170CFE">
      <w:pPr>
        <w:rPr>
          <w:rFonts w:ascii="Times New Roman" w:hAnsi="Times New Roman" w:cs="Times New Roman"/>
        </w:rPr>
      </w:pPr>
    </w:p>
    <w:p w14:paraId="5F5B8716" w14:textId="77777777" w:rsidR="00CC4393" w:rsidRDefault="00CC4393" w:rsidP="00170CFE">
      <w:pPr>
        <w:rPr>
          <w:rFonts w:ascii="Times New Roman" w:hAnsi="Times New Roman" w:cs="Times New Roman"/>
        </w:rPr>
      </w:pPr>
    </w:p>
    <w:p w14:paraId="03156A44" w14:textId="77777777" w:rsidR="00CC4393" w:rsidRDefault="00CC4393" w:rsidP="00170CFE">
      <w:pPr>
        <w:rPr>
          <w:rFonts w:ascii="Times New Roman" w:hAnsi="Times New Roman" w:cs="Times New Roman"/>
        </w:rPr>
      </w:pPr>
    </w:p>
    <w:p w14:paraId="04FEB569" w14:textId="77777777" w:rsidR="00CC4393" w:rsidRDefault="00CC4393" w:rsidP="00170CFE">
      <w:pPr>
        <w:rPr>
          <w:rFonts w:ascii="Times New Roman" w:hAnsi="Times New Roman" w:cs="Times New Roman"/>
        </w:rPr>
      </w:pPr>
    </w:p>
    <w:p w14:paraId="4267B698" w14:textId="7404A9C5" w:rsidR="00201F2F" w:rsidRPr="00251AB3" w:rsidRDefault="00CC4393" w:rsidP="00CC4393">
      <w:pPr>
        <w:pStyle w:val="Footer"/>
        <w:rPr>
          <w:rFonts w:ascii="Times New Roman" w:hAnsi="Times New Roman" w:cs="Times New Roman"/>
        </w:rPr>
      </w:pPr>
      <w:r>
        <w:t>* Identification of citizens who wish to complete the questionnaires is not required.</w:t>
      </w:r>
      <w:r>
        <w:rPr>
          <w:rFonts w:ascii="Times New Roman" w:hAnsi="Times New Roman"/>
        </w:rPr>
        <w:br w:type="page"/>
      </w:r>
    </w:p>
    <w:p w14:paraId="4D0584FC" w14:textId="77777777" w:rsidR="00201F2F" w:rsidRPr="00E929A0" w:rsidRDefault="00201F2F" w:rsidP="00E939FC">
      <w:pPr>
        <w:rPr>
          <w:rFonts w:ascii="Times New Roman" w:eastAsiaTheme="majorEastAsia" w:hAnsi="Times New Roman" w:cs="Times New Roman"/>
          <w:b/>
          <w:bCs/>
          <w:color w:val="4472C4" w:themeColor="accent1"/>
          <w:sz w:val="24"/>
          <w:szCs w:val="24"/>
        </w:rPr>
      </w:pPr>
    </w:p>
    <w:p w14:paraId="2B9F6DA2" w14:textId="095640ED" w:rsidR="00201F2F" w:rsidRPr="0042064C" w:rsidRDefault="00201F2F" w:rsidP="00E939FC">
      <w:pPr>
        <w:rPr>
          <w:rFonts w:ascii="Times New Roman" w:eastAsiaTheme="majorEastAsia" w:hAnsi="Times New Roman" w:cs="Times New Roman"/>
          <w:b/>
          <w:bCs/>
          <w:color w:val="4472C4" w:themeColor="accent1"/>
          <w:sz w:val="28"/>
          <w:szCs w:val="28"/>
        </w:rPr>
      </w:pPr>
      <w:r>
        <w:rPr>
          <w:rFonts w:ascii="Times New Roman" w:hAnsi="Times New Roman"/>
          <w:b/>
          <w:color w:val="4472C4" w:themeColor="accent1"/>
          <w:sz w:val="28"/>
        </w:rPr>
        <w:t>Income and expenses</w:t>
      </w:r>
    </w:p>
    <w:p w14:paraId="7993CDA8" w14:textId="5D46A8D5" w:rsidR="00772C97" w:rsidRDefault="00772C97" w:rsidP="007C0B41">
      <w:pPr>
        <w:jc w:val="both"/>
        <w:rPr>
          <w:rFonts w:ascii="Times New Roman" w:eastAsia="Times New Roman" w:hAnsi="Times New Roman" w:cs="Times New Roman"/>
          <w:sz w:val="24"/>
          <w:szCs w:val="24"/>
        </w:rPr>
      </w:pPr>
      <w:r>
        <w:rPr>
          <w:rFonts w:ascii="Times New Roman" w:hAnsi="Times New Roman"/>
          <w:sz w:val="24"/>
        </w:rPr>
        <w:t xml:space="preserve">People in low-income situations generally include recipients of social assistance programs, but also </w:t>
      </w:r>
      <w:r w:rsidR="000C0EEF">
        <w:rPr>
          <w:rFonts w:ascii="Times New Roman" w:hAnsi="Times New Roman"/>
          <w:sz w:val="24"/>
        </w:rPr>
        <w:t>the working poor</w:t>
      </w:r>
      <w:r>
        <w:rPr>
          <w:rFonts w:ascii="Times New Roman" w:hAnsi="Times New Roman"/>
          <w:sz w:val="24"/>
        </w:rPr>
        <w:t>, workers</w:t>
      </w:r>
      <w:r w:rsidR="00372341">
        <w:rPr>
          <w:rFonts w:ascii="Times New Roman" w:hAnsi="Times New Roman"/>
          <w:sz w:val="24"/>
        </w:rPr>
        <w:t xml:space="preserve"> with instable work and</w:t>
      </w:r>
      <w:r>
        <w:rPr>
          <w:rFonts w:ascii="Times New Roman" w:hAnsi="Times New Roman"/>
          <w:sz w:val="24"/>
        </w:rPr>
        <w:t xml:space="preserve"> families, and people who are ill with unrecognized disabilities or whose medical expenses exceed their income. Various assistance is available to them, such as the Shelter Allowance program, Solidarity Tax Credit, Family Allowance, work premium, etc. However, some of these people do not always benefit from this assistance because they are not aware of them or do not know how to obtain them.  </w:t>
      </w:r>
    </w:p>
    <w:p w14:paraId="5D437F24" w14:textId="0A95FB73" w:rsidR="00B216BE" w:rsidRPr="009459DD" w:rsidRDefault="00B216BE" w:rsidP="00B216BE">
      <w:pPr>
        <w:jc w:val="both"/>
        <w:textAlignment w:val="baseline"/>
        <w:rPr>
          <w:rFonts w:ascii="Times New Roman" w:hAnsi="Times New Roman" w:cs="Times New Roman"/>
          <w:sz w:val="24"/>
          <w:szCs w:val="24"/>
        </w:rPr>
      </w:pPr>
      <w:r>
        <w:rPr>
          <w:rFonts w:ascii="Times New Roman" w:hAnsi="Times New Roman"/>
          <w:sz w:val="24"/>
        </w:rPr>
        <w:t>According to the Auditor General of Canada, the federal government is having difficulty reaching some vulnerable people, including people with disabilities. They have difficulty claiming the federal benefits to which they are entitled, particularly because of the need to file their income tax returns.</w:t>
      </w:r>
      <w:r w:rsidR="00C178F8">
        <w:rPr>
          <w:rStyle w:val="EndnoteReference"/>
          <w:rFonts w:ascii="Times New Roman" w:hAnsi="Times New Roman" w:cs="Times New Roman"/>
          <w:sz w:val="24"/>
          <w:szCs w:val="24"/>
        </w:rPr>
        <w:endnoteReference w:id="2"/>
      </w:r>
      <w:r>
        <w:rPr>
          <w:sz w:val="24"/>
        </w:rPr>
        <w:t xml:space="preserve"> </w:t>
      </w:r>
      <w:r>
        <w:rPr>
          <w:rFonts w:ascii="Times New Roman" w:hAnsi="Times New Roman"/>
          <w:sz w:val="24"/>
        </w:rPr>
        <w:t>These findings have been reported in the Québec media.</w:t>
      </w:r>
      <w:r w:rsidR="00D36C2E">
        <w:rPr>
          <w:rStyle w:val="EndnoteReference"/>
          <w:rFonts w:ascii="Times New Roman" w:hAnsi="Times New Roman" w:cs="Times New Roman"/>
          <w:sz w:val="24"/>
          <w:szCs w:val="24"/>
        </w:rPr>
        <w:endnoteReference w:id="3"/>
      </w:r>
      <w:r>
        <w:rPr>
          <w:rFonts w:ascii="Times New Roman" w:hAnsi="Times New Roman"/>
          <w:sz w:val="24"/>
        </w:rPr>
        <w:t xml:space="preserve"> It refers to the phenomenon of </w:t>
      </w:r>
      <w:r>
        <w:rPr>
          <w:rFonts w:ascii="Times New Roman" w:hAnsi="Times New Roman"/>
          <w:i/>
          <w:sz w:val="24"/>
        </w:rPr>
        <w:t>non-use</w:t>
      </w:r>
      <w:r>
        <w:rPr>
          <w:rFonts w:ascii="Times New Roman" w:hAnsi="Times New Roman"/>
          <w:sz w:val="24"/>
        </w:rPr>
        <w:t>, which is defined as</w:t>
      </w:r>
      <w:r w:rsidR="00224B2C">
        <w:rPr>
          <w:rFonts w:ascii="Times New Roman" w:hAnsi="Times New Roman"/>
          <w:sz w:val="24"/>
        </w:rPr>
        <w:t xml:space="preserve"> [</w:t>
      </w:r>
      <w:r w:rsidR="00224B2C" w:rsidRPr="00224B2C">
        <w:rPr>
          <w:rFonts w:ascii="Times New Roman" w:hAnsi="Times New Roman"/>
          <w:smallCaps/>
          <w:sz w:val="24"/>
        </w:rPr>
        <w:t>translation</w:t>
      </w:r>
      <w:r w:rsidR="00224B2C">
        <w:rPr>
          <w:rFonts w:ascii="Times New Roman" w:hAnsi="Times New Roman"/>
          <w:sz w:val="24"/>
        </w:rPr>
        <w:t>]</w:t>
      </w:r>
      <w:r>
        <w:rPr>
          <w:rFonts w:ascii="Times New Roman" w:hAnsi="Times New Roman"/>
          <w:sz w:val="24"/>
        </w:rPr>
        <w:t xml:space="preserve"> </w:t>
      </w:r>
      <w:r w:rsidR="00F645D7">
        <w:rPr>
          <w:rFonts w:ascii="Times New Roman" w:hAnsi="Times New Roman"/>
          <w:sz w:val="24"/>
        </w:rPr>
        <w:t>“</w:t>
      </w:r>
      <w:r>
        <w:rPr>
          <w:rFonts w:ascii="Times New Roman" w:hAnsi="Times New Roman"/>
          <w:color w:val="000000"/>
          <w:sz w:val="24"/>
        </w:rPr>
        <w:t>the reality of those who do not access services, rights, programs to which, however, they qualify</w:t>
      </w:r>
      <w:r w:rsidR="00DD2AA6">
        <w:rPr>
          <w:rFonts w:ascii="Times New Roman" w:hAnsi="Times New Roman"/>
          <w:color w:val="000000"/>
          <w:sz w:val="24"/>
        </w:rPr>
        <w:t>.</w:t>
      </w:r>
      <w:r w:rsidR="00F645D7">
        <w:rPr>
          <w:rFonts w:ascii="Times New Roman" w:hAnsi="Times New Roman"/>
          <w:color w:val="000000"/>
          <w:sz w:val="24"/>
        </w:rPr>
        <w:t>”</w:t>
      </w:r>
      <w:r w:rsidR="00D36C2E">
        <w:rPr>
          <w:rStyle w:val="EndnoteReference"/>
          <w:rFonts w:ascii="Times New Roman" w:hAnsi="Times New Roman" w:cs="Times New Roman"/>
          <w:color w:val="000000"/>
          <w:sz w:val="24"/>
          <w:szCs w:val="24"/>
        </w:rPr>
        <w:endnoteReference w:id="4"/>
      </w:r>
    </w:p>
    <w:p w14:paraId="095000B9" w14:textId="79DA72AA" w:rsidR="00201F2F" w:rsidRPr="00BF1C88" w:rsidRDefault="00B216BE" w:rsidP="007C0B41">
      <w:pPr>
        <w:jc w:val="both"/>
        <w:rPr>
          <w:rFonts w:ascii="Times New Roman" w:eastAsia="Times New Roman" w:hAnsi="Times New Roman" w:cs="Times New Roman"/>
          <w:sz w:val="24"/>
          <w:szCs w:val="24"/>
        </w:rPr>
      </w:pPr>
      <w:r>
        <w:rPr>
          <w:rFonts w:ascii="Times New Roman" w:hAnsi="Times New Roman"/>
          <w:sz w:val="24"/>
        </w:rPr>
        <w:t xml:space="preserve">In addition, the working poor represent 40% of those living in poverty in most parts of the country. It should also be noted that 52% of food-insecure households report that their main source of income comes from employment. This large number of workers in difficulty is due, overall, to the increase in </w:t>
      </w:r>
      <w:r w:rsidR="00E27339">
        <w:rPr>
          <w:rFonts w:ascii="Times New Roman" w:hAnsi="Times New Roman"/>
          <w:sz w:val="24"/>
        </w:rPr>
        <w:t>instable</w:t>
      </w:r>
      <w:r>
        <w:rPr>
          <w:rFonts w:ascii="Times New Roman" w:hAnsi="Times New Roman"/>
          <w:sz w:val="24"/>
        </w:rPr>
        <w:t xml:space="preserve"> employment.</w:t>
      </w:r>
      <w:r w:rsidR="00D36C2E">
        <w:rPr>
          <w:rStyle w:val="EndnoteReference"/>
          <w:rFonts w:ascii="Times New Roman" w:eastAsia="Times New Roman" w:hAnsi="Times New Roman" w:cs="Times New Roman"/>
          <w:sz w:val="24"/>
          <w:szCs w:val="24"/>
          <w:lang w:eastAsia="fr-CA"/>
        </w:rPr>
        <w:endnoteReference w:id="5"/>
      </w:r>
    </w:p>
    <w:p w14:paraId="4357203E" w14:textId="67CB9CEC" w:rsidR="00201F2F" w:rsidRPr="00E929A0" w:rsidRDefault="00201F2F" w:rsidP="007C0B41">
      <w:pPr>
        <w:jc w:val="both"/>
        <w:rPr>
          <w:rFonts w:ascii="Times New Roman" w:eastAsiaTheme="majorEastAsia" w:hAnsi="Times New Roman" w:cs="Times New Roman"/>
          <w:b/>
          <w:bCs/>
          <w:sz w:val="24"/>
          <w:szCs w:val="24"/>
        </w:rPr>
      </w:pPr>
      <w:r>
        <w:rPr>
          <w:rFonts w:ascii="Times New Roman" w:hAnsi="Times New Roman"/>
          <w:b/>
          <w:sz w:val="24"/>
        </w:rPr>
        <w:t>Some statistics</w:t>
      </w:r>
    </w:p>
    <w:p w14:paraId="501557F8" w14:textId="251EFA01" w:rsidR="00201F2F" w:rsidRPr="00E929A0" w:rsidRDefault="00201F2F" w:rsidP="00881C0C">
      <w:pPr>
        <w:pStyle w:val="ListParagraph"/>
        <w:numPr>
          <w:ilvl w:val="0"/>
          <w:numId w:val="18"/>
        </w:numPr>
        <w:ind w:left="284" w:hanging="284"/>
        <w:jc w:val="both"/>
        <w:rPr>
          <w:rFonts w:ascii="Times New Roman" w:eastAsia="Times New Roman" w:hAnsi="Times New Roman" w:cs="Times New Roman"/>
          <w:sz w:val="24"/>
          <w:szCs w:val="24"/>
        </w:rPr>
      </w:pPr>
      <w:r>
        <w:rPr>
          <w:rFonts w:ascii="Times New Roman" w:hAnsi="Times New Roman"/>
          <w:sz w:val="24"/>
        </w:rPr>
        <w:t>In 2020, the low</w:t>
      </w:r>
      <w:r w:rsidR="009A7E3D">
        <w:rPr>
          <w:rFonts w:ascii="Times New Roman" w:hAnsi="Times New Roman"/>
          <w:sz w:val="24"/>
        </w:rPr>
        <w:t>-</w:t>
      </w:r>
      <w:r>
        <w:rPr>
          <w:rFonts w:ascii="Times New Roman" w:hAnsi="Times New Roman"/>
          <w:sz w:val="24"/>
        </w:rPr>
        <w:t xml:space="preserve">income rate for all persons in </w:t>
      </w:r>
      <w:r w:rsidR="00F645D7">
        <w:rPr>
          <w:rFonts w:ascii="Times New Roman" w:hAnsi="Times New Roman"/>
          <w:sz w:val="24"/>
        </w:rPr>
        <w:t>Québec</w:t>
      </w:r>
      <w:r>
        <w:rPr>
          <w:rFonts w:ascii="Times New Roman" w:hAnsi="Times New Roman"/>
          <w:sz w:val="24"/>
        </w:rPr>
        <w:t xml:space="preserve"> according to the Market Basket Measure (</w:t>
      </w:r>
      <w:proofErr w:type="spellStart"/>
      <w:r>
        <w:rPr>
          <w:rFonts w:ascii="Times New Roman" w:hAnsi="Times New Roman"/>
          <w:sz w:val="24"/>
        </w:rPr>
        <w:t>MBM</w:t>
      </w:r>
      <w:proofErr w:type="spellEnd"/>
      <w:r>
        <w:rPr>
          <w:rFonts w:ascii="Times New Roman" w:hAnsi="Times New Roman"/>
          <w:sz w:val="24"/>
        </w:rPr>
        <w:t>, 2018 base) was 6.4 percent, down 3.9 percentage points from 2019 (10.3 percent).</w:t>
      </w:r>
      <w:r w:rsidR="00D36C2E">
        <w:rPr>
          <w:rStyle w:val="EndnoteReference"/>
          <w:rFonts w:ascii="Times New Roman" w:eastAsia="Times New Roman" w:hAnsi="Times New Roman" w:cs="Times New Roman"/>
          <w:sz w:val="24"/>
          <w:szCs w:val="24"/>
          <w:lang w:eastAsia="fr-CA"/>
        </w:rPr>
        <w:endnoteReference w:id="6"/>
      </w:r>
      <w:r>
        <w:rPr>
          <w:rFonts w:ascii="Times New Roman" w:hAnsi="Times New Roman"/>
          <w:sz w:val="24"/>
        </w:rPr>
        <w:t xml:space="preserve"> This decrease can be explained by the federal assistance measures granted during the first months of the pandemic. </w:t>
      </w:r>
    </w:p>
    <w:p w14:paraId="3F6815B9" w14:textId="7F6BA6C8" w:rsidR="002B3A67" w:rsidRPr="000F39CF" w:rsidRDefault="00201F2F" w:rsidP="00881C0C">
      <w:pPr>
        <w:pStyle w:val="ListParagraph"/>
        <w:numPr>
          <w:ilvl w:val="0"/>
          <w:numId w:val="18"/>
        </w:numPr>
        <w:ind w:left="284" w:hanging="284"/>
        <w:jc w:val="both"/>
        <w:rPr>
          <w:rFonts w:ascii="Times New Roman" w:eastAsia="Times New Roman" w:hAnsi="Times New Roman" w:cs="Times New Roman"/>
          <w:sz w:val="24"/>
          <w:szCs w:val="24"/>
        </w:rPr>
      </w:pPr>
      <w:r>
        <w:rPr>
          <w:rFonts w:ascii="Times New Roman" w:hAnsi="Times New Roman"/>
          <w:sz w:val="24"/>
        </w:rPr>
        <w:t>The number of recipients</w:t>
      </w:r>
      <w:r w:rsidR="00D36C2E">
        <w:rPr>
          <w:rStyle w:val="EndnoteReference"/>
          <w:rFonts w:ascii="Times New Roman" w:eastAsia="Times New Roman" w:hAnsi="Times New Roman" w:cs="Times New Roman"/>
          <w:sz w:val="24"/>
          <w:szCs w:val="24"/>
          <w:lang w:eastAsia="fr-FR"/>
        </w:rPr>
        <w:endnoteReference w:id="7"/>
      </w:r>
      <w:r>
        <w:rPr>
          <w:rFonts w:ascii="Times New Roman" w:hAnsi="Times New Roman"/>
          <w:sz w:val="24"/>
        </w:rPr>
        <w:t xml:space="preserve"> in welfare programs increased from 248,217 in January 2022 to 270,011 in January 2023, an 8.8% increase. </w:t>
      </w:r>
    </w:p>
    <w:p w14:paraId="1B27A1E9" w14:textId="07E90C81" w:rsidR="002B3A67" w:rsidRDefault="00D804BA" w:rsidP="00BF1C88">
      <w:pPr>
        <w:pStyle w:val="ListParagraph"/>
        <w:numPr>
          <w:ilvl w:val="1"/>
          <w:numId w:val="18"/>
        </w:numPr>
        <w:ind w:left="567" w:hanging="283"/>
        <w:jc w:val="both"/>
        <w:rPr>
          <w:rFonts w:ascii="Times New Roman" w:eastAsia="Times New Roman" w:hAnsi="Times New Roman" w:cs="Times New Roman"/>
          <w:sz w:val="24"/>
          <w:szCs w:val="24"/>
        </w:rPr>
      </w:pPr>
      <w:r>
        <w:rPr>
          <w:rFonts w:ascii="Times New Roman" w:hAnsi="Times New Roman"/>
          <w:sz w:val="24"/>
        </w:rPr>
        <w:t xml:space="preserve">This increase is due to the increase in the number of asylum seekers over the past year. Between January 2022 and January 2023, the number of asylum seekers increased from 9,123 to 35,278, an increase of 26,155 asylum seekers. </w:t>
      </w:r>
    </w:p>
    <w:p w14:paraId="5DDCB1F7" w14:textId="2E45C434" w:rsidR="00E939FC" w:rsidRDefault="00D804BA" w:rsidP="00BF1C88">
      <w:pPr>
        <w:pStyle w:val="ListParagraph"/>
        <w:numPr>
          <w:ilvl w:val="1"/>
          <w:numId w:val="18"/>
        </w:numPr>
        <w:ind w:left="567" w:hanging="283"/>
        <w:jc w:val="both"/>
        <w:rPr>
          <w:rFonts w:ascii="Times New Roman" w:eastAsia="Times New Roman" w:hAnsi="Times New Roman" w:cs="Times New Roman"/>
          <w:sz w:val="24"/>
          <w:szCs w:val="24"/>
        </w:rPr>
      </w:pPr>
      <w:r>
        <w:rPr>
          <w:rFonts w:ascii="Times New Roman" w:hAnsi="Times New Roman"/>
          <w:sz w:val="24"/>
        </w:rPr>
        <w:t>Excluding asylum seekers, the number of adult recipients fell from 239,094 in January 2022 to 234,733 in January 2023, a 1.8 percent decline.</w:t>
      </w:r>
      <w:r w:rsidR="00D36C2E">
        <w:rPr>
          <w:rStyle w:val="EndnoteReference"/>
          <w:rFonts w:ascii="Times New Roman" w:eastAsia="Times New Roman" w:hAnsi="Times New Roman" w:cs="Times New Roman"/>
          <w:sz w:val="24"/>
          <w:szCs w:val="24"/>
          <w:lang w:eastAsia="fr-FR"/>
        </w:rPr>
        <w:endnoteReference w:id="8"/>
      </w:r>
      <w:r>
        <w:rPr>
          <w:rFonts w:ascii="Times New Roman" w:hAnsi="Times New Roman"/>
          <w:sz w:val="24"/>
        </w:rPr>
        <w:t xml:space="preserve"> </w:t>
      </w:r>
    </w:p>
    <w:p w14:paraId="592A847F" w14:textId="40E7D302" w:rsidR="00FA3962" w:rsidRDefault="00FA3962" w:rsidP="00881C0C">
      <w:pPr>
        <w:pStyle w:val="ListParagraph"/>
        <w:numPr>
          <w:ilvl w:val="0"/>
          <w:numId w:val="18"/>
        </w:numPr>
        <w:ind w:left="284" w:hanging="284"/>
        <w:jc w:val="both"/>
        <w:rPr>
          <w:rFonts w:ascii="Times New Roman" w:eastAsia="Times New Roman" w:hAnsi="Times New Roman" w:cs="Times New Roman"/>
          <w:sz w:val="24"/>
          <w:szCs w:val="24"/>
        </w:rPr>
      </w:pPr>
      <w:r>
        <w:rPr>
          <w:rFonts w:ascii="Times New Roman" w:hAnsi="Times New Roman"/>
          <w:sz w:val="24"/>
        </w:rPr>
        <w:t>Between the months of January 2013 and January 2023</w:t>
      </w:r>
      <w:r>
        <w:rPr>
          <w:color w:val="000000"/>
          <w:sz w:val="20"/>
        </w:rPr>
        <w:t xml:space="preserve">... </w:t>
      </w:r>
      <w:r>
        <w:rPr>
          <w:rFonts w:ascii="Times New Roman" w:hAnsi="Times New Roman"/>
          <w:sz w:val="24"/>
        </w:rPr>
        <w:t>the welfare rate dropped from 6.9% to 4.8%.</w:t>
      </w:r>
      <w:r w:rsidR="00D36C2E">
        <w:rPr>
          <w:rStyle w:val="EndnoteReference"/>
          <w:rFonts w:ascii="Times New Roman" w:eastAsia="Times New Roman" w:hAnsi="Times New Roman" w:cs="Times New Roman"/>
          <w:sz w:val="24"/>
          <w:szCs w:val="24"/>
          <w:lang w:eastAsia="fr-FR"/>
        </w:rPr>
        <w:endnoteReference w:id="9"/>
      </w:r>
      <w:r>
        <w:rPr>
          <w:rFonts w:ascii="Times New Roman" w:hAnsi="Times New Roman"/>
          <w:sz w:val="24"/>
        </w:rPr>
        <w:t xml:space="preserve"> This trend confirms the historic decline in social assistance rates since the late 1990s.</w:t>
      </w:r>
    </w:p>
    <w:p w14:paraId="5C0442B1" w14:textId="0B8E88D0" w:rsidR="00E939FC" w:rsidRPr="00332F03" w:rsidRDefault="006E01D6" w:rsidP="00332F03">
      <w:pPr>
        <w:pStyle w:val="ListParagraph"/>
        <w:numPr>
          <w:ilvl w:val="0"/>
          <w:numId w:val="18"/>
        </w:numPr>
        <w:ind w:left="284" w:hanging="284"/>
        <w:jc w:val="both"/>
        <w:rPr>
          <w:rFonts w:ascii="Times New Roman" w:eastAsia="Times New Roman" w:hAnsi="Times New Roman" w:cs="Times New Roman"/>
          <w:sz w:val="24"/>
          <w:szCs w:val="24"/>
        </w:rPr>
      </w:pPr>
      <w:r>
        <w:rPr>
          <w:rFonts w:ascii="Times New Roman" w:hAnsi="Times New Roman"/>
          <w:sz w:val="24"/>
        </w:rPr>
        <w:t>The profile of social assistance recipients also changed during the same period. As an example, the proportion of recipients with severe job constraints increased from 36.8% to 41.1%... between January 2013 and January 2023.</w:t>
      </w:r>
      <w:r>
        <w:rPr>
          <w:rFonts w:ascii="Times New Roman" w:hAnsi="Times New Roman"/>
          <w:sz w:val="24"/>
        </w:rPr>
        <w:br w:type="page"/>
      </w:r>
    </w:p>
    <w:p w14:paraId="619DA80D" w14:textId="77777777" w:rsidR="009326E9" w:rsidRPr="00E929A0" w:rsidRDefault="009326E9" w:rsidP="007C0B41">
      <w:pPr>
        <w:jc w:val="both"/>
        <w:rPr>
          <w:rFonts w:ascii="Times New Roman" w:eastAsiaTheme="majorEastAsia" w:hAnsi="Times New Roman" w:cs="Times New Roman"/>
          <w:b/>
          <w:bCs/>
          <w:color w:val="4472C4" w:themeColor="accent1"/>
          <w:sz w:val="24"/>
          <w:szCs w:val="24"/>
        </w:rPr>
      </w:pPr>
    </w:p>
    <w:p w14:paraId="2A7F55A5" w14:textId="671311C5" w:rsidR="00E939FC" w:rsidRPr="00E929A0" w:rsidRDefault="00E939FC" w:rsidP="007C0B41">
      <w:pPr>
        <w:jc w:val="both"/>
        <w:rPr>
          <w:rFonts w:ascii="Times New Roman" w:eastAsiaTheme="majorEastAsia" w:hAnsi="Times New Roman" w:cs="Times New Roman"/>
          <w:b/>
          <w:bCs/>
          <w:color w:val="4472C4" w:themeColor="accent1"/>
          <w:sz w:val="24"/>
          <w:szCs w:val="24"/>
        </w:rPr>
      </w:pPr>
      <w:r>
        <w:rPr>
          <w:rFonts w:ascii="Times New Roman" w:hAnsi="Times New Roman"/>
          <w:b/>
          <w:color w:val="4472C4" w:themeColor="accent1"/>
          <w:sz w:val="28"/>
        </w:rPr>
        <w:t xml:space="preserve">QUESTIONS RELATING TO INCOME AND EXPENSES </w:t>
      </w:r>
    </w:p>
    <w:p w14:paraId="55BA15B3"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5EDF5236" w14:textId="20EE3CBA"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1</w:t>
      </w:r>
    </w:p>
    <w:p w14:paraId="1A3B93D7" w14:textId="38817CA4" w:rsidR="00E939FC" w:rsidRPr="00E929A0" w:rsidRDefault="00956320" w:rsidP="007C0B41">
      <w:pPr>
        <w:jc w:val="both"/>
        <w:rPr>
          <w:rFonts w:ascii="Times New Roman" w:eastAsiaTheme="majorEastAsia" w:hAnsi="Times New Roman" w:cs="Times New Roman"/>
          <w:color w:val="000000" w:themeColor="text1"/>
          <w:sz w:val="24"/>
          <w:szCs w:val="24"/>
        </w:rPr>
      </w:pPr>
      <w:r>
        <w:rPr>
          <w:rFonts w:ascii="Times New Roman" w:hAnsi="Times New Roman"/>
          <w:color w:val="000000" w:themeColor="text1"/>
          <w:sz w:val="24"/>
        </w:rPr>
        <w:t xml:space="preserve">What barriers do you think people living in poverty and social exclusion face in covering basic expenses with their income? </w:t>
      </w:r>
    </w:p>
    <w:p w14:paraId="7AA35CB1"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1AB9DAFE" w14:textId="77777777" w:rsidR="009326E9" w:rsidRPr="00E929A0" w:rsidRDefault="009326E9" w:rsidP="00BB5C97">
      <w:pPr>
        <w:spacing w:before="240"/>
        <w:jc w:val="both"/>
        <w:rPr>
          <w:rFonts w:ascii="Times New Roman" w:eastAsiaTheme="majorEastAsia" w:hAnsi="Times New Roman" w:cs="Times New Roman"/>
          <w:color w:val="4472C4" w:themeColor="accent1"/>
          <w:sz w:val="24"/>
          <w:szCs w:val="24"/>
        </w:rPr>
      </w:pPr>
    </w:p>
    <w:p w14:paraId="6827FE57" w14:textId="1D8EA732"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2</w:t>
      </w:r>
    </w:p>
    <w:p w14:paraId="1DF26BC2" w14:textId="056D2249" w:rsidR="00E939FC" w:rsidRPr="00E929A0" w:rsidRDefault="00E939FC" w:rsidP="007C0B41">
      <w:pPr>
        <w:jc w:val="both"/>
        <w:rPr>
          <w:rFonts w:ascii="Times New Roman" w:eastAsiaTheme="majorEastAsia" w:hAnsi="Times New Roman" w:cs="Times New Roman"/>
          <w:color w:val="000000" w:themeColor="text1"/>
          <w:sz w:val="24"/>
          <w:szCs w:val="24"/>
        </w:rPr>
      </w:pPr>
      <w:r>
        <w:rPr>
          <w:rFonts w:ascii="Times New Roman" w:hAnsi="Times New Roman"/>
          <w:color w:val="000000" w:themeColor="text1"/>
          <w:sz w:val="24"/>
        </w:rPr>
        <w:t xml:space="preserve">What are the courses of action or solutions that could improve the disposable income and living conditions of people living in poverty and social exclusion? </w:t>
      </w:r>
    </w:p>
    <w:p w14:paraId="781CAA0B"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7EB46D84"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6ADA552A" w14:textId="46C904BD"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3</w:t>
      </w:r>
    </w:p>
    <w:p w14:paraId="4DDE0EB8" w14:textId="5A977153" w:rsidR="00E939FC" w:rsidRPr="00E929A0" w:rsidRDefault="00FE0DE9" w:rsidP="007C0B41">
      <w:pPr>
        <w:jc w:val="both"/>
        <w:rPr>
          <w:rFonts w:ascii="Times New Roman" w:eastAsiaTheme="majorEastAsia" w:hAnsi="Times New Roman" w:cs="Times New Roman"/>
          <w:color w:val="000000" w:themeColor="text1"/>
          <w:sz w:val="24"/>
          <w:szCs w:val="24"/>
        </w:rPr>
      </w:pPr>
      <w:r>
        <w:rPr>
          <w:rFonts w:ascii="Times New Roman" w:hAnsi="Times New Roman"/>
          <w:color w:val="000000" w:themeColor="text1"/>
          <w:sz w:val="24"/>
        </w:rPr>
        <w:t>What other findings could you make related to the income and expenses of people living in poverty?</w:t>
      </w:r>
    </w:p>
    <w:p w14:paraId="5AE78AB3"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7FC0D768" w14:textId="77777777"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p>
    <w:p w14:paraId="24149D94" w14:textId="4811739A" w:rsidR="00E939FC" w:rsidRPr="00E929A0" w:rsidRDefault="00E939FC" w:rsidP="00BB5C97">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4</w:t>
      </w:r>
    </w:p>
    <w:p w14:paraId="57846D0D" w14:textId="70B49CC2" w:rsidR="00E939FC" w:rsidRPr="00E929A0" w:rsidRDefault="00E939FC" w:rsidP="007C0B41">
      <w:pPr>
        <w:jc w:val="both"/>
        <w:rPr>
          <w:rFonts w:ascii="Times New Roman" w:eastAsiaTheme="majorEastAsia" w:hAnsi="Times New Roman" w:cs="Times New Roman"/>
          <w:color w:val="000000" w:themeColor="text1"/>
          <w:sz w:val="24"/>
          <w:szCs w:val="24"/>
        </w:rPr>
      </w:pPr>
      <w:r>
        <w:rPr>
          <w:rFonts w:ascii="Times New Roman" w:hAnsi="Times New Roman"/>
          <w:color w:val="000000" w:themeColor="text1"/>
          <w:sz w:val="24"/>
        </w:rPr>
        <w:t>Have you found or do you think that certain groups of the population living in poverty and social exclusion are more affected than other groups living in the same situation and face greater barriers to income?</w:t>
      </w:r>
    </w:p>
    <w:p w14:paraId="38F5D39E" w14:textId="77777777" w:rsidR="00667C5B" w:rsidRPr="00E929A0" w:rsidRDefault="00667C5B" w:rsidP="00BB5C97">
      <w:pPr>
        <w:spacing w:before="240"/>
        <w:jc w:val="both"/>
        <w:rPr>
          <w:rFonts w:ascii="Times New Roman" w:eastAsiaTheme="majorEastAsia" w:hAnsi="Times New Roman" w:cs="Times New Roman"/>
          <w:color w:val="4472C4" w:themeColor="accent1"/>
          <w:sz w:val="24"/>
          <w:szCs w:val="24"/>
        </w:rPr>
      </w:pPr>
    </w:p>
    <w:p w14:paraId="4899C52D" w14:textId="77777777" w:rsidR="00DE1F16" w:rsidRPr="00251AB3" w:rsidRDefault="004A51AE" w:rsidP="00DE1F16">
      <w:pPr>
        <w:jc w:val="both"/>
        <w:rPr>
          <w:rFonts w:ascii="Times New Roman" w:eastAsiaTheme="majorEastAsia" w:hAnsi="Times New Roman" w:cs="Times New Roman"/>
          <w:b/>
          <w:bCs/>
          <w:color w:val="4472C4" w:themeColor="accent1"/>
          <w:sz w:val="28"/>
          <w:szCs w:val="28"/>
        </w:rPr>
      </w:pPr>
      <w:r>
        <w:br w:type="page"/>
      </w:r>
      <w:r>
        <w:rPr>
          <w:rFonts w:ascii="Times New Roman" w:hAnsi="Times New Roman"/>
          <w:b/>
          <w:color w:val="4472C4" w:themeColor="accent1"/>
          <w:sz w:val="28"/>
        </w:rPr>
        <w:t>Employment and access to the labour market</w:t>
      </w:r>
    </w:p>
    <w:p w14:paraId="4E2E2211" w14:textId="74AD67DD" w:rsidR="00DE1F16" w:rsidRPr="00251AB3" w:rsidRDefault="00DE1F16" w:rsidP="00DE1F16">
      <w:pPr>
        <w:jc w:val="both"/>
        <w:rPr>
          <w:rFonts w:ascii="Times New Roman" w:eastAsiaTheme="majorEastAsia" w:hAnsi="Times New Roman" w:cs="Times New Roman"/>
          <w:sz w:val="24"/>
          <w:szCs w:val="24"/>
        </w:rPr>
      </w:pPr>
      <w:r>
        <w:rPr>
          <w:rFonts w:ascii="Times New Roman" w:hAnsi="Times New Roman"/>
          <w:sz w:val="24"/>
        </w:rPr>
        <w:t>Access to employment income is one of the main ways out of poverty. For many, work provides economic autonomy, status, and regular social connections while fostering self</w:t>
      </w:r>
      <w:r w:rsidR="00E33CA8">
        <w:rPr>
          <w:rFonts w:ascii="Times New Roman" w:hAnsi="Times New Roman"/>
          <w:sz w:val="24"/>
        </w:rPr>
        <w:noBreakHyphen/>
      </w:r>
      <w:r>
        <w:rPr>
          <w:rFonts w:ascii="Times New Roman" w:hAnsi="Times New Roman"/>
          <w:sz w:val="24"/>
        </w:rPr>
        <w:t xml:space="preserve">esteem. It is often an important vector of social and economic integration, a way to develop and be useful. </w:t>
      </w:r>
    </w:p>
    <w:p w14:paraId="5ADDD465" w14:textId="2AD3CB78" w:rsidR="00DE1F16" w:rsidRPr="00251AB3" w:rsidRDefault="00DE1F16" w:rsidP="00DE1F16">
      <w:pPr>
        <w:jc w:val="both"/>
        <w:rPr>
          <w:rFonts w:ascii="Times New Roman" w:eastAsia="Times New Roman" w:hAnsi="Times New Roman" w:cs="Times New Roman"/>
          <w:sz w:val="24"/>
          <w:szCs w:val="24"/>
        </w:rPr>
      </w:pPr>
      <w:r>
        <w:rPr>
          <w:rFonts w:ascii="Times New Roman" w:hAnsi="Times New Roman"/>
          <w:sz w:val="24"/>
        </w:rPr>
        <w:t>However, certain personal and social characteristics hinder integration into the workforce, particularly because of mental health problems, dependency or physical or intellectual limitations,</w:t>
      </w:r>
      <w:r w:rsidRPr="00251AB3">
        <w:rPr>
          <w:rStyle w:val="EndnoteReference"/>
          <w:rFonts w:ascii="Times New Roman" w:eastAsia="Times New Roman" w:hAnsi="Times New Roman" w:cs="Times New Roman"/>
          <w:sz w:val="24"/>
          <w:szCs w:val="24"/>
          <w:lang w:val="fr-FR"/>
        </w:rPr>
        <w:endnoteReference w:id="10"/>
      </w:r>
      <w:r>
        <w:rPr>
          <w:rFonts w:ascii="Times New Roman" w:hAnsi="Times New Roman"/>
          <w:sz w:val="24"/>
        </w:rPr>
        <w:t xml:space="preserve"> but also because of the internalization of certain prejudices by the individuals themselves.</w:t>
      </w:r>
      <w:r w:rsidR="00BA6219">
        <w:rPr>
          <w:rStyle w:val="EndnoteReference"/>
          <w:rFonts w:ascii="Times New Roman" w:eastAsia="Times New Roman" w:hAnsi="Times New Roman" w:cs="Times New Roman"/>
          <w:sz w:val="24"/>
          <w:szCs w:val="24"/>
          <w:lang w:val="fr-FR"/>
        </w:rPr>
        <w:endnoteReference w:id="11"/>
      </w:r>
      <w:r>
        <w:rPr>
          <w:rFonts w:ascii="Times New Roman" w:hAnsi="Times New Roman"/>
          <w:sz w:val="24"/>
        </w:rPr>
        <w:t xml:space="preserve"> Thus, discrimination, the persistence of prejudices towards certain segments of the population, and low levels of education,</w:t>
      </w:r>
      <w:r w:rsidR="00BA6219">
        <w:rPr>
          <w:rStyle w:val="EndnoteReference"/>
          <w:rFonts w:ascii="Times New Roman" w:eastAsia="Times New Roman" w:hAnsi="Times New Roman" w:cs="Times New Roman"/>
          <w:sz w:val="24"/>
          <w:szCs w:val="24"/>
          <w:lang w:val="fr-FR"/>
        </w:rPr>
        <w:endnoteReference w:id="12"/>
      </w:r>
      <w:r>
        <w:rPr>
          <w:rFonts w:ascii="Times New Roman" w:hAnsi="Times New Roman"/>
          <w:sz w:val="24"/>
        </w:rPr>
        <w:t xml:space="preserve"> can also affect integration into employment on a permanent basis. </w:t>
      </w:r>
    </w:p>
    <w:p w14:paraId="0B2A07F4" w14:textId="1CCE7435" w:rsidR="00DE1F16" w:rsidRPr="00251AB3" w:rsidRDefault="00DE1F16" w:rsidP="00DE1F16">
      <w:pPr>
        <w:jc w:val="both"/>
        <w:rPr>
          <w:rFonts w:ascii="Times New Roman" w:eastAsia="Calibri Light" w:hAnsi="Times New Roman" w:cs="Times New Roman"/>
          <w:color w:val="222222"/>
          <w:sz w:val="24"/>
          <w:szCs w:val="24"/>
        </w:rPr>
      </w:pPr>
      <w:r>
        <w:rPr>
          <w:rFonts w:ascii="Times New Roman" w:hAnsi="Times New Roman"/>
          <w:sz w:val="24"/>
        </w:rPr>
        <w:t xml:space="preserve">Moreover, in 2022, </w:t>
      </w:r>
      <w:r>
        <w:rPr>
          <w:rFonts w:ascii="Times New Roman" w:hAnsi="Times New Roman"/>
          <w:color w:val="222222"/>
          <w:sz w:val="24"/>
        </w:rPr>
        <w:t xml:space="preserve">the number of job vacancies has reached a record high and </w:t>
      </w:r>
      <w:r>
        <w:rPr>
          <w:rFonts w:ascii="Times New Roman" w:hAnsi="Times New Roman"/>
          <w:sz w:val="24"/>
        </w:rPr>
        <w:t xml:space="preserve">employment participation rate is on the rise in </w:t>
      </w:r>
      <w:r w:rsidR="00F645D7">
        <w:rPr>
          <w:rFonts w:ascii="Times New Roman" w:hAnsi="Times New Roman"/>
          <w:sz w:val="24"/>
        </w:rPr>
        <w:t>Québec</w:t>
      </w:r>
      <w:r>
        <w:rPr>
          <w:rFonts w:ascii="Times New Roman" w:hAnsi="Times New Roman"/>
          <w:sz w:val="24"/>
        </w:rPr>
        <w:t>.</w:t>
      </w:r>
      <w:r w:rsidR="00BA6219">
        <w:rPr>
          <w:rStyle w:val="EndnoteReference"/>
          <w:rFonts w:ascii="Times New Roman" w:eastAsiaTheme="majorEastAsia" w:hAnsi="Times New Roman" w:cs="Times New Roman"/>
          <w:sz w:val="24"/>
          <w:szCs w:val="24"/>
        </w:rPr>
        <w:endnoteReference w:id="13"/>
      </w:r>
      <w:r>
        <w:rPr>
          <w:rFonts w:ascii="Times New Roman" w:hAnsi="Times New Roman"/>
          <w:color w:val="222222"/>
          <w:sz w:val="24"/>
        </w:rPr>
        <w:t xml:space="preserve"> However, employment conditions (e.g., </w:t>
      </w:r>
      <w:proofErr w:type="gramStart"/>
      <w:r>
        <w:rPr>
          <w:rFonts w:ascii="Times New Roman" w:hAnsi="Times New Roman"/>
          <w:color w:val="222222"/>
          <w:sz w:val="24"/>
        </w:rPr>
        <w:t>non-standard</w:t>
      </w:r>
      <w:proofErr w:type="gramEnd"/>
      <w:r>
        <w:rPr>
          <w:rFonts w:ascii="Times New Roman" w:hAnsi="Times New Roman"/>
          <w:color w:val="222222"/>
          <w:sz w:val="24"/>
        </w:rPr>
        <w:t xml:space="preserve"> or temporary jobs, part-time jobs, self-employment) can sometimes keep some workers in poverty.</w:t>
      </w:r>
      <w:r w:rsidR="00BA6219">
        <w:rPr>
          <w:rStyle w:val="EndnoteReference"/>
          <w:rFonts w:ascii="Times New Roman" w:eastAsia="Calibri Light" w:hAnsi="Times New Roman" w:cs="Times New Roman"/>
          <w:color w:val="222222"/>
          <w:sz w:val="24"/>
          <w:szCs w:val="24"/>
        </w:rPr>
        <w:endnoteReference w:id="14"/>
      </w:r>
      <w:r>
        <w:rPr>
          <w:rFonts w:ascii="Times New Roman" w:hAnsi="Times New Roman"/>
          <w:color w:val="222222"/>
          <w:sz w:val="24"/>
        </w:rPr>
        <w:t xml:space="preserve"> The portrait of workers in poverty is also changing, with a greater proportion of visible minorities, immigrants, women and older people being affected.</w:t>
      </w:r>
      <w:r w:rsidR="00BA6219">
        <w:rPr>
          <w:rStyle w:val="EndnoteReference"/>
          <w:rFonts w:ascii="Times New Roman" w:eastAsia="Calibri Light" w:hAnsi="Times New Roman" w:cs="Times New Roman"/>
          <w:color w:val="222222"/>
          <w:sz w:val="24"/>
          <w:szCs w:val="24"/>
        </w:rPr>
        <w:endnoteReference w:id="15"/>
      </w:r>
    </w:p>
    <w:p w14:paraId="1F50CED1" w14:textId="77777777" w:rsidR="00F66DCE" w:rsidRDefault="00F66DCE" w:rsidP="00DE1F16">
      <w:pPr>
        <w:jc w:val="both"/>
        <w:rPr>
          <w:rFonts w:ascii="Times New Roman" w:eastAsiaTheme="majorEastAsia" w:hAnsi="Times New Roman" w:cs="Times New Roman"/>
          <w:b/>
          <w:bCs/>
          <w:sz w:val="24"/>
          <w:szCs w:val="24"/>
        </w:rPr>
      </w:pPr>
    </w:p>
    <w:p w14:paraId="4EE652D5" w14:textId="1945A17C" w:rsidR="00DE1F16" w:rsidRPr="00251AB3" w:rsidRDefault="00DE1F16" w:rsidP="00DE1F16">
      <w:pPr>
        <w:jc w:val="both"/>
        <w:rPr>
          <w:rFonts w:ascii="Times New Roman" w:eastAsiaTheme="majorEastAsia" w:hAnsi="Times New Roman" w:cs="Times New Roman"/>
          <w:b/>
          <w:bCs/>
          <w:sz w:val="24"/>
          <w:szCs w:val="24"/>
          <w:highlight w:val="yellow"/>
        </w:rPr>
      </w:pPr>
      <w:r>
        <w:rPr>
          <w:rFonts w:ascii="Times New Roman" w:hAnsi="Times New Roman"/>
          <w:b/>
          <w:sz w:val="24"/>
        </w:rPr>
        <w:t xml:space="preserve">Some statistics </w:t>
      </w:r>
    </w:p>
    <w:p w14:paraId="75048254" w14:textId="18E2B26B" w:rsidR="00DE1F16" w:rsidRPr="00610B8C" w:rsidRDefault="00DE1F16" w:rsidP="00DE1F16">
      <w:pPr>
        <w:pStyle w:val="ListParagraph"/>
        <w:numPr>
          <w:ilvl w:val="0"/>
          <w:numId w:val="14"/>
        </w:numPr>
        <w:jc w:val="both"/>
        <w:rPr>
          <w:rFonts w:ascii="Times New Roman" w:eastAsiaTheme="majorEastAsia" w:hAnsi="Times New Roman" w:cs="Times New Roman"/>
          <w:i/>
          <w:iCs/>
          <w:sz w:val="24"/>
          <w:szCs w:val="24"/>
        </w:rPr>
      </w:pPr>
      <w:r w:rsidRPr="00610B8C">
        <w:rPr>
          <w:rFonts w:ascii="Times New Roman" w:hAnsi="Times New Roman"/>
          <w:color w:val="000000" w:themeColor="text1"/>
          <w:sz w:val="24"/>
          <w:szCs w:val="24"/>
        </w:rPr>
        <w:t xml:space="preserve">In 2022, the number of jobs in </w:t>
      </w:r>
      <w:r w:rsidR="00F645D7" w:rsidRPr="00610B8C">
        <w:rPr>
          <w:rFonts w:ascii="Times New Roman" w:hAnsi="Times New Roman"/>
          <w:color w:val="000000" w:themeColor="text1"/>
          <w:sz w:val="24"/>
          <w:szCs w:val="24"/>
        </w:rPr>
        <w:t>Québec</w:t>
      </w:r>
      <w:r w:rsidRPr="00610B8C">
        <w:rPr>
          <w:rFonts w:ascii="Times New Roman" w:hAnsi="Times New Roman"/>
          <w:color w:val="000000" w:themeColor="text1"/>
          <w:sz w:val="24"/>
          <w:szCs w:val="24"/>
        </w:rPr>
        <w:t xml:space="preserve"> increased by 129,700 (+3.0%) compared to 2021. The increase is more concentrated among women (+67,600; +3.3%) than men (+62,100; +2.8%).</w:t>
      </w:r>
      <w:r w:rsidR="00BA6219" w:rsidRPr="00610B8C">
        <w:rPr>
          <w:rStyle w:val="EndnoteReference"/>
          <w:rFonts w:ascii="Times New Roman" w:eastAsiaTheme="majorEastAsia" w:hAnsi="Times New Roman" w:cs="Times New Roman"/>
          <w:color w:val="000000" w:themeColor="text1"/>
          <w:sz w:val="24"/>
          <w:szCs w:val="24"/>
        </w:rPr>
        <w:endnoteReference w:id="16"/>
      </w:r>
    </w:p>
    <w:p w14:paraId="4908BF42" w14:textId="077516DD" w:rsidR="00DE1F16" w:rsidRPr="00610B8C" w:rsidRDefault="00DE1F16" w:rsidP="00DE1F16">
      <w:pPr>
        <w:pStyle w:val="ListParagraph"/>
        <w:numPr>
          <w:ilvl w:val="0"/>
          <w:numId w:val="14"/>
        </w:numPr>
        <w:jc w:val="both"/>
        <w:rPr>
          <w:rFonts w:ascii="Times New Roman" w:eastAsiaTheme="majorEastAsia" w:hAnsi="Times New Roman" w:cs="Times New Roman"/>
          <w:color w:val="000000" w:themeColor="text1"/>
          <w:sz w:val="24"/>
          <w:szCs w:val="24"/>
        </w:rPr>
      </w:pPr>
      <w:r w:rsidRPr="00610B8C">
        <w:rPr>
          <w:rFonts w:ascii="Times New Roman" w:hAnsi="Times New Roman"/>
          <w:color w:val="000000" w:themeColor="text1"/>
          <w:sz w:val="24"/>
          <w:szCs w:val="24"/>
        </w:rPr>
        <w:t>On average for the year 2022, the unemployment rate was set at 4.3 percent (-1.8 points from the average rate in 2021)</w:t>
      </w:r>
      <w:r w:rsidR="0031640B" w:rsidRPr="00610B8C">
        <w:rPr>
          <w:rFonts w:ascii="Times New Roman" w:hAnsi="Times New Roman"/>
          <w:color w:val="000000" w:themeColor="text1"/>
          <w:sz w:val="24"/>
          <w:szCs w:val="24"/>
        </w:rPr>
        <w:t>.</w:t>
      </w:r>
      <w:r w:rsidR="00384D65" w:rsidRPr="00610B8C">
        <w:rPr>
          <w:rStyle w:val="EndnoteReference"/>
          <w:rFonts w:ascii="Times New Roman" w:eastAsiaTheme="majorEastAsia" w:hAnsi="Times New Roman" w:cs="Times New Roman"/>
          <w:color w:val="000000" w:themeColor="text1"/>
          <w:sz w:val="24"/>
          <w:szCs w:val="24"/>
        </w:rPr>
        <w:endnoteReference w:id="17"/>
      </w:r>
      <w:r w:rsidRPr="00610B8C">
        <w:rPr>
          <w:rFonts w:ascii="Times New Roman" w:hAnsi="Times New Roman"/>
          <w:color w:val="000000" w:themeColor="text1"/>
          <w:sz w:val="24"/>
          <w:szCs w:val="24"/>
        </w:rPr>
        <w:t xml:space="preserve"> In addition, 13.2% of the unemployed population is experiencing long-term unemployment (27 weeks or more, i.e.</w:t>
      </w:r>
      <w:r w:rsidR="0031640B" w:rsidRPr="00610B8C">
        <w:rPr>
          <w:rFonts w:ascii="Times New Roman" w:hAnsi="Times New Roman"/>
          <w:color w:val="000000" w:themeColor="text1"/>
          <w:sz w:val="24"/>
          <w:szCs w:val="24"/>
        </w:rPr>
        <w:t>,</w:t>
      </w:r>
      <w:r w:rsidRPr="00610B8C">
        <w:rPr>
          <w:rFonts w:ascii="Times New Roman" w:hAnsi="Times New Roman"/>
          <w:color w:val="000000" w:themeColor="text1"/>
          <w:sz w:val="24"/>
          <w:szCs w:val="24"/>
        </w:rPr>
        <w:t xml:space="preserve"> more than 6 months).</w:t>
      </w:r>
      <w:r w:rsidR="00384D65" w:rsidRPr="00610B8C">
        <w:rPr>
          <w:rStyle w:val="EndnoteReference"/>
          <w:rFonts w:ascii="Times New Roman" w:eastAsiaTheme="majorEastAsia" w:hAnsi="Times New Roman" w:cs="Times New Roman"/>
          <w:color w:val="000000" w:themeColor="text1"/>
          <w:sz w:val="24"/>
          <w:szCs w:val="24"/>
        </w:rPr>
        <w:endnoteReference w:id="18"/>
      </w:r>
      <w:r w:rsidRPr="00610B8C">
        <w:rPr>
          <w:rFonts w:ascii="Times New Roman" w:hAnsi="Times New Roman"/>
          <w:color w:val="000000" w:themeColor="text1"/>
          <w:sz w:val="24"/>
          <w:szCs w:val="24"/>
        </w:rPr>
        <w:t xml:space="preserve"> </w:t>
      </w:r>
    </w:p>
    <w:p w14:paraId="6F9E32CC" w14:textId="5CBCD6F4" w:rsidR="00DE1F16" w:rsidRPr="00251AB3" w:rsidRDefault="00DE1F16" w:rsidP="00DE1F16">
      <w:pPr>
        <w:pStyle w:val="ListParagraph"/>
        <w:numPr>
          <w:ilvl w:val="0"/>
          <w:numId w:val="14"/>
        </w:numPr>
        <w:jc w:val="both"/>
        <w:rPr>
          <w:rFonts w:ascii="Times New Roman" w:eastAsia="Times New Roman" w:hAnsi="Times New Roman" w:cs="Times New Roman"/>
          <w:color w:val="000000" w:themeColor="text1"/>
        </w:rPr>
      </w:pPr>
      <w:r w:rsidRPr="00610B8C">
        <w:rPr>
          <w:rFonts w:ascii="Times New Roman" w:hAnsi="Times New Roman"/>
          <w:sz w:val="24"/>
          <w:szCs w:val="24"/>
        </w:rPr>
        <w:t>In 2018, 10% of workers (who worked more than 910 hours during the year, including the self-employed) lived on low income.</w:t>
      </w:r>
      <w:r w:rsidR="00384D65" w:rsidRPr="00610B8C">
        <w:rPr>
          <w:rStyle w:val="EndnoteReference"/>
          <w:rFonts w:ascii="Times New Roman" w:eastAsiaTheme="majorEastAsia" w:hAnsi="Times New Roman" w:cs="Times New Roman"/>
          <w:sz w:val="24"/>
          <w:szCs w:val="24"/>
        </w:rPr>
        <w:endnoteReference w:id="19"/>
      </w:r>
      <w:r>
        <w:rPr>
          <w:rFonts w:ascii="Times New Roman" w:hAnsi="Times New Roman"/>
        </w:rPr>
        <w:br w:type="page"/>
      </w:r>
    </w:p>
    <w:p w14:paraId="7528DB86" w14:textId="77777777" w:rsidR="00F66DCE" w:rsidRDefault="00F66DCE" w:rsidP="00DE1F16">
      <w:pPr>
        <w:spacing w:before="240"/>
        <w:jc w:val="both"/>
        <w:rPr>
          <w:rFonts w:ascii="Times New Roman" w:eastAsiaTheme="majorEastAsia" w:hAnsi="Times New Roman" w:cs="Times New Roman"/>
          <w:b/>
          <w:bCs/>
          <w:color w:val="4472C4" w:themeColor="accent1"/>
          <w:sz w:val="28"/>
          <w:szCs w:val="28"/>
        </w:rPr>
      </w:pPr>
    </w:p>
    <w:p w14:paraId="2A28E3E2" w14:textId="7A1AE750" w:rsidR="00DE1F16" w:rsidRPr="00251AB3" w:rsidRDefault="00DE1F16" w:rsidP="00DE1F16">
      <w:pPr>
        <w:spacing w:before="240"/>
        <w:jc w:val="both"/>
        <w:rPr>
          <w:rFonts w:ascii="Times New Roman" w:eastAsiaTheme="majorEastAsia" w:hAnsi="Times New Roman" w:cs="Times New Roman"/>
          <w:b/>
          <w:bCs/>
          <w:color w:val="4472C4" w:themeColor="accent1"/>
          <w:sz w:val="28"/>
          <w:szCs w:val="28"/>
        </w:rPr>
      </w:pPr>
      <w:r>
        <w:rPr>
          <w:rFonts w:ascii="Times New Roman" w:hAnsi="Times New Roman"/>
          <w:b/>
          <w:color w:val="4472C4" w:themeColor="accent1"/>
          <w:sz w:val="28"/>
        </w:rPr>
        <w:t xml:space="preserve">QUESTIONS RELATING TO EMPLOYMENT AND ACCESS TO THE LABOUR MARKET </w:t>
      </w:r>
    </w:p>
    <w:p w14:paraId="6A69ACCC" w14:textId="77777777" w:rsidR="00F66DCE" w:rsidRDefault="00F66DCE" w:rsidP="00DE1F16">
      <w:pPr>
        <w:spacing w:before="240"/>
        <w:jc w:val="both"/>
        <w:rPr>
          <w:rFonts w:ascii="Times New Roman" w:eastAsiaTheme="majorEastAsia" w:hAnsi="Times New Roman" w:cs="Times New Roman"/>
          <w:color w:val="4472C4" w:themeColor="accent1"/>
          <w:sz w:val="24"/>
          <w:szCs w:val="24"/>
        </w:rPr>
      </w:pPr>
    </w:p>
    <w:p w14:paraId="0D97ECAC" w14:textId="1E4D395F" w:rsidR="00DE1F16" w:rsidRPr="00E929A0" w:rsidRDefault="00DE1F16" w:rsidP="00DE1F16">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1</w:t>
      </w:r>
    </w:p>
    <w:p w14:paraId="185F2C86" w14:textId="314CA1DF" w:rsidR="00DE1F16" w:rsidRPr="00E929A0" w:rsidRDefault="00DE1F16" w:rsidP="00DE1F16">
      <w:pPr>
        <w:jc w:val="both"/>
        <w:rPr>
          <w:rFonts w:ascii="Times New Roman" w:eastAsiaTheme="majorEastAsia" w:hAnsi="Times New Roman" w:cs="Times New Roman"/>
          <w:color w:val="000000" w:themeColor="text1"/>
          <w:sz w:val="24"/>
          <w:szCs w:val="24"/>
        </w:rPr>
      </w:pPr>
      <w:r>
        <w:rPr>
          <w:rFonts w:ascii="Times New Roman" w:hAnsi="Times New Roman"/>
          <w:color w:val="000000" w:themeColor="text1"/>
          <w:sz w:val="24"/>
        </w:rPr>
        <w:t xml:space="preserve">What difficulties do you think people living in poverty and social exclusion face in terms of employment and the labour market? </w:t>
      </w:r>
    </w:p>
    <w:p w14:paraId="39791257" w14:textId="77777777" w:rsidR="00DC71EC" w:rsidRDefault="00DC71EC" w:rsidP="00DE1F16">
      <w:pPr>
        <w:spacing w:before="240"/>
        <w:jc w:val="both"/>
        <w:rPr>
          <w:rFonts w:ascii="Times New Roman" w:eastAsiaTheme="majorEastAsia" w:hAnsi="Times New Roman" w:cs="Times New Roman"/>
          <w:color w:val="4472C4" w:themeColor="accent1"/>
          <w:sz w:val="24"/>
          <w:szCs w:val="24"/>
        </w:rPr>
      </w:pPr>
    </w:p>
    <w:p w14:paraId="379CAD9C" w14:textId="77777777" w:rsidR="00DC71EC" w:rsidRDefault="00DC71EC" w:rsidP="00DE1F16">
      <w:pPr>
        <w:spacing w:before="240"/>
        <w:jc w:val="both"/>
        <w:rPr>
          <w:rFonts w:ascii="Times New Roman" w:eastAsiaTheme="majorEastAsia" w:hAnsi="Times New Roman" w:cs="Times New Roman"/>
          <w:color w:val="4472C4" w:themeColor="accent1"/>
          <w:sz w:val="24"/>
          <w:szCs w:val="24"/>
        </w:rPr>
      </w:pPr>
    </w:p>
    <w:p w14:paraId="1463FFDC" w14:textId="63EAC465" w:rsidR="00DE1F16" w:rsidRPr="00E929A0" w:rsidRDefault="00DE1F16" w:rsidP="00DE1F16">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2</w:t>
      </w:r>
    </w:p>
    <w:p w14:paraId="5B5B560A" w14:textId="63475FA6" w:rsidR="00DE1F16" w:rsidRPr="00E929A0" w:rsidRDefault="00DE1F16" w:rsidP="00DE1F16">
      <w:pPr>
        <w:jc w:val="both"/>
        <w:rPr>
          <w:rFonts w:ascii="Times New Roman" w:eastAsiaTheme="majorEastAsia" w:hAnsi="Times New Roman" w:cs="Times New Roman"/>
          <w:color w:val="000000" w:themeColor="text1"/>
          <w:sz w:val="24"/>
          <w:szCs w:val="24"/>
        </w:rPr>
      </w:pPr>
      <w:r>
        <w:rPr>
          <w:rFonts w:ascii="Times New Roman" w:hAnsi="Times New Roman"/>
          <w:color w:val="000000" w:themeColor="text1"/>
          <w:sz w:val="24"/>
        </w:rPr>
        <w:t>What are the courses of action or solutions related to the labour market, access to employment and job retention that could improve the living conditions of people living in poverty and social exclusion?</w:t>
      </w:r>
    </w:p>
    <w:p w14:paraId="3F82E732" w14:textId="77777777" w:rsidR="00DC71EC" w:rsidRDefault="00DC71EC" w:rsidP="00DE1F16">
      <w:pPr>
        <w:spacing w:before="240"/>
        <w:jc w:val="both"/>
        <w:rPr>
          <w:rFonts w:ascii="Times New Roman" w:eastAsiaTheme="majorEastAsia" w:hAnsi="Times New Roman" w:cs="Times New Roman"/>
          <w:color w:val="4472C4" w:themeColor="accent1"/>
          <w:sz w:val="24"/>
          <w:szCs w:val="24"/>
        </w:rPr>
      </w:pPr>
    </w:p>
    <w:p w14:paraId="5046A0E2" w14:textId="77777777" w:rsidR="00DC71EC" w:rsidRDefault="00DC71EC" w:rsidP="00DE1F16">
      <w:pPr>
        <w:spacing w:before="240"/>
        <w:jc w:val="both"/>
        <w:rPr>
          <w:rFonts w:ascii="Times New Roman" w:eastAsiaTheme="majorEastAsia" w:hAnsi="Times New Roman" w:cs="Times New Roman"/>
          <w:color w:val="4472C4" w:themeColor="accent1"/>
          <w:sz w:val="24"/>
          <w:szCs w:val="24"/>
        </w:rPr>
      </w:pPr>
    </w:p>
    <w:p w14:paraId="2AAF6847" w14:textId="442D495B" w:rsidR="00DE1F16" w:rsidRPr="00E929A0" w:rsidRDefault="00DE1F16" w:rsidP="00DE1F16">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3</w:t>
      </w:r>
    </w:p>
    <w:p w14:paraId="2640299C" w14:textId="3DEA6660" w:rsidR="00DE1F16" w:rsidRPr="00E929A0" w:rsidRDefault="00780C24" w:rsidP="00DE1F16">
      <w:pPr>
        <w:jc w:val="both"/>
        <w:rPr>
          <w:rFonts w:ascii="Times New Roman" w:eastAsiaTheme="majorEastAsia" w:hAnsi="Times New Roman" w:cs="Times New Roman"/>
          <w:color w:val="000000" w:themeColor="text1"/>
          <w:sz w:val="24"/>
          <w:szCs w:val="24"/>
        </w:rPr>
      </w:pPr>
      <w:r>
        <w:rPr>
          <w:rFonts w:ascii="Times New Roman" w:hAnsi="Times New Roman"/>
          <w:sz w:val="24"/>
        </w:rPr>
        <w:t xml:space="preserve">What other points could you make about </w:t>
      </w:r>
      <w:r>
        <w:rPr>
          <w:rFonts w:ascii="Times New Roman" w:hAnsi="Times New Roman"/>
          <w:color w:val="000000" w:themeColor="text1"/>
          <w:sz w:val="24"/>
        </w:rPr>
        <w:t>employment and the labour market as it relates to supporting people living in poverty and social exclusion?</w:t>
      </w:r>
    </w:p>
    <w:p w14:paraId="74D316A3" w14:textId="77777777" w:rsidR="00DC71EC" w:rsidRDefault="00DC71EC" w:rsidP="00DE1F16">
      <w:pPr>
        <w:spacing w:before="240"/>
        <w:jc w:val="both"/>
        <w:rPr>
          <w:rFonts w:ascii="Times New Roman" w:eastAsiaTheme="majorEastAsia" w:hAnsi="Times New Roman" w:cs="Times New Roman"/>
          <w:color w:val="4472C4" w:themeColor="accent1"/>
          <w:sz w:val="24"/>
          <w:szCs w:val="24"/>
        </w:rPr>
      </w:pPr>
    </w:p>
    <w:p w14:paraId="7CD8A7EA" w14:textId="77777777" w:rsidR="00DC71EC" w:rsidRDefault="00DC71EC" w:rsidP="00DE1F16">
      <w:pPr>
        <w:spacing w:before="240"/>
        <w:jc w:val="both"/>
        <w:rPr>
          <w:rFonts w:ascii="Times New Roman" w:eastAsiaTheme="majorEastAsia" w:hAnsi="Times New Roman" w:cs="Times New Roman"/>
          <w:color w:val="4472C4" w:themeColor="accent1"/>
          <w:sz w:val="24"/>
          <w:szCs w:val="24"/>
        </w:rPr>
      </w:pPr>
    </w:p>
    <w:p w14:paraId="76DDFBED" w14:textId="64663E0D" w:rsidR="00DE1F16" w:rsidRPr="00E929A0" w:rsidRDefault="00DE1F16" w:rsidP="00DE1F16">
      <w:pPr>
        <w:spacing w:before="240"/>
        <w:jc w:val="both"/>
        <w:rPr>
          <w:rFonts w:ascii="Times New Roman" w:eastAsiaTheme="majorEastAsia" w:hAnsi="Times New Roman" w:cs="Times New Roman"/>
          <w:color w:val="4472C4" w:themeColor="accent1"/>
          <w:sz w:val="24"/>
          <w:szCs w:val="24"/>
        </w:rPr>
      </w:pPr>
      <w:r>
        <w:rPr>
          <w:rFonts w:ascii="Times New Roman" w:hAnsi="Times New Roman"/>
          <w:color w:val="4472C4" w:themeColor="accent1"/>
          <w:sz w:val="24"/>
        </w:rPr>
        <w:t>Question 4</w:t>
      </w:r>
    </w:p>
    <w:p w14:paraId="3D16B1F4" w14:textId="31FFB6E8" w:rsidR="00DE1F16" w:rsidRPr="00E929A0" w:rsidRDefault="00DE1F16" w:rsidP="00DE1F16">
      <w:pPr>
        <w:jc w:val="both"/>
        <w:rPr>
          <w:rFonts w:ascii="Times New Roman" w:eastAsiaTheme="majorEastAsia" w:hAnsi="Times New Roman" w:cs="Times New Roman"/>
          <w:color w:val="000000" w:themeColor="text1"/>
          <w:sz w:val="24"/>
          <w:szCs w:val="24"/>
        </w:rPr>
      </w:pPr>
      <w:r>
        <w:rPr>
          <w:rFonts w:ascii="Times New Roman" w:hAnsi="Times New Roman"/>
          <w:color w:val="000000" w:themeColor="text1"/>
          <w:sz w:val="24"/>
        </w:rPr>
        <w:t xml:space="preserve">Have you found or do you think that certain groups in the population living in poverty and social exclusion are more affected than other groups in the same situation and face greater barriers to employment and the labour market? </w:t>
      </w:r>
    </w:p>
    <w:p w14:paraId="15899B2C" w14:textId="77777777" w:rsidR="00DE1F16" w:rsidRPr="00E929A0" w:rsidRDefault="00DE1F16" w:rsidP="00DE1F16">
      <w:pPr>
        <w:jc w:val="both"/>
        <w:rPr>
          <w:rFonts w:ascii="Times New Roman" w:hAnsi="Times New Roman" w:cs="Times New Roman"/>
          <w:sz w:val="24"/>
          <w:szCs w:val="24"/>
        </w:rPr>
      </w:pPr>
      <w:r>
        <w:br w:type="page"/>
      </w:r>
    </w:p>
    <w:p w14:paraId="4B34A6E9" w14:textId="30E3698A" w:rsidR="00271809" w:rsidRPr="00F44636" w:rsidRDefault="00271809" w:rsidP="00F44636">
      <w:pPr>
        <w:spacing w:before="240" w:after="0"/>
        <w:jc w:val="right"/>
        <w:rPr>
          <w:rFonts w:ascii="Times New Roman" w:eastAsiaTheme="majorEastAsia" w:hAnsi="Times New Roman" w:cs="Times New Roman"/>
          <w:sz w:val="28"/>
          <w:szCs w:val="28"/>
        </w:rPr>
      </w:pPr>
      <w:r>
        <w:rPr>
          <w:rFonts w:ascii="Times New Roman" w:hAnsi="Times New Roman"/>
          <w:sz w:val="28"/>
        </w:rPr>
        <w:t>Appendices</w:t>
      </w:r>
    </w:p>
    <w:p w14:paraId="216EEFFD" w14:textId="77777777" w:rsidR="00271809" w:rsidRPr="00E929A0" w:rsidRDefault="00271809" w:rsidP="00271809">
      <w:pPr>
        <w:spacing w:before="240" w:after="0"/>
        <w:jc w:val="center"/>
        <w:rPr>
          <w:rFonts w:ascii="Times New Roman" w:eastAsiaTheme="majorEastAsia" w:hAnsi="Times New Roman" w:cs="Times New Roman"/>
          <w:b/>
          <w:bCs/>
          <w:sz w:val="24"/>
          <w:szCs w:val="24"/>
        </w:rPr>
      </w:pPr>
    </w:p>
    <w:p w14:paraId="5365B0DB" w14:textId="62575F46" w:rsidR="00F54B1B" w:rsidRPr="00E929A0" w:rsidRDefault="00D01C65" w:rsidP="00F66DCE">
      <w:pPr>
        <w:spacing w:before="240" w:after="0"/>
        <w:jc w:val="center"/>
        <w:rPr>
          <w:rFonts w:ascii="Times New Roman" w:eastAsiaTheme="majorEastAsia" w:hAnsi="Times New Roman" w:cs="Times New Roman"/>
          <w:b/>
          <w:bCs/>
          <w:sz w:val="28"/>
          <w:szCs w:val="28"/>
        </w:rPr>
      </w:pPr>
      <w:r>
        <w:rPr>
          <w:rFonts w:ascii="Times New Roman" w:hAnsi="Times New Roman"/>
          <w:b/>
          <w:sz w:val="28"/>
        </w:rPr>
        <w:t xml:space="preserve">Examples of government strategies and action plans related to the income and employment </w:t>
      </w:r>
      <w:proofErr w:type="gramStart"/>
      <w:r>
        <w:rPr>
          <w:rFonts w:ascii="Times New Roman" w:hAnsi="Times New Roman"/>
          <w:b/>
          <w:sz w:val="28"/>
        </w:rPr>
        <w:t>theme</w:t>
      </w:r>
      <w:proofErr w:type="gramEnd"/>
    </w:p>
    <w:p w14:paraId="534B601D" w14:textId="71F287AD" w:rsidR="00843F98" w:rsidRPr="00F645D7" w:rsidRDefault="00610B8C" w:rsidP="00271809">
      <w:pPr>
        <w:pStyle w:val="ListParagraph"/>
        <w:numPr>
          <w:ilvl w:val="0"/>
          <w:numId w:val="20"/>
        </w:numPr>
        <w:spacing w:before="240" w:after="0" w:line="240" w:lineRule="auto"/>
        <w:contextualSpacing w:val="0"/>
        <w:jc w:val="both"/>
        <w:rPr>
          <w:rFonts w:ascii="Times New Roman" w:eastAsia="Calibri" w:hAnsi="Times New Roman" w:cs="Times New Roman"/>
          <w:sz w:val="24"/>
          <w:szCs w:val="24"/>
          <w:lang w:val="fr-CA"/>
        </w:rPr>
      </w:pPr>
      <w:hyperlink r:id="rId11" w:history="1">
        <w:r w:rsidR="00F13B8D" w:rsidRPr="00F645D7">
          <w:rPr>
            <w:rStyle w:val="Hyperlink"/>
            <w:rFonts w:ascii="Times New Roman" w:hAnsi="Times New Roman"/>
            <w:sz w:val="24"/>
            <w:lang w:val="fr-CA"/>
          </w:rPr>
          <w:t>Stratégie nationale sur la main-d</w:t>
        </w:r>
        <w:r w:rsidR="00675A23">
          <w:rPr>
            <w:rStyle w:val="Hyperlink"/>
            <w:rFonts w:ascii="Times New Roman" w:hAnsi="Times New Roman"/>
            <w:sz w:val="24"/>
            <w:lang w:val="fr-CA"/>
          </w:rPr>
          <w:t>’</w:t>
        </w:r>
        <w:r w:rsidR="00F13B8D" w:rsidRPr="00F645D7">
          <w:rPr>
            <w:rStyle w:val="Hyperlink"/>
            <w:rFonts w:ascii="Times New Roman" w:hAnsi="Times New Roman"/>
            <w:sz w:val="24"/>
            <w:lang w:val="fr-CA"/>
          </w:rPr>
          <w:t>œuvre</w:t>
        </w:r>
      </w:hyperlink>
      <w:r w:rsidR="00F13B8D" w:rsidRPr="00F645D7">
        <w:rPr>
          <w:lang w:val="fr-CA"/>
        </w:rPr>
        <w:t xml:space="preserve"> </w:t>
      </w:r>
    </w:p>
    <w:p w14:paraId="0DB30BA2" w14:textId="47C26952" w:rsidR="00843F98" w:rsidRPr="00F645D7" w:rsidRDefault="00610B8C" w:rsidP="00271809">
      <w:pPr>
        <w:pStyle w:val="ListParagraph"/>
        <w:numPr>
          <w:ilvl w:val="0"/>
          <w:numId w:val="20"/>
        </w:numPr>
        <w:spacing w:before="240" w:after="0" w:line="240" w:lineRule="auto"/>
        <w:contextualSpacing w:val="0"/>
        <w:jc w:val="both"/>
        <w:rPr>
          <w:rFonts w:ascii="Times New Roman" w:eastAsia="Calibri" w:hAnsi="Times New Roman" w:cs="Times New Roman"/>
          <w:sz w:val="24"/>
          <w:szCs w:val="24"/>
          <w:lang w:val="fr-CA"/>
        </w:rPr>
      </w:pPr>
      <w:hyperlink r:id="rId12" w:history="1">
        <w:r w:rsidR="00F13B8D" w:rsidRPr="00F645D7">
          <w:rPr>
            <w:rStyle w:val="Hyperlink"/>
            <w:rFonts w:ascii="Times New Roman" w:hAnsi="Times New Roman"/>
            <w:sz w:val="24"/>
            <w:lang w:val="fr-CA"/>
          </w:rPr>
          <w:t>Plan d</w:t>
        </w:r>
        <w:r w:rsidR="00675A23">
          <w:rPr>
            <w:rStyle w:val="Hyperlink"/>
            <w:rFonts w:ascii="Times New Roman" w:hAnsi="Times New Roman"/>
            <w:sz w:val="24"/>
            <w:lang w:val="fr-CA"/>
          </w:rPr>
          <w:t>’</w:t>
        </w:r>
        <w:r w:rsidR="00F13B8D" w:rsidRPr="00F645D7">
          <w:rPr>
            <w:rStyle w:val="Hyperlink"/>
            <w:rFonts w:ascii="Times New Roman" w:hAnsi="Times New Roman"/>
            <w:sz w:val="24"/>
            <w:lang w:val="fr-CA"/>
          </w:rPr>
          <w:t>action pour la main-d</w:t>
        </w:r>
        <w:r w:rsidR="00675A23">
          <w:rPr>
            <w:rStyle w:val="Hyperlink"/>
            <w:rFonts w:ascii="Times New Roman" w:hAnsi="Times New Roman"/>
            <w:sz w:val="24"/>
            <w:lang w:val="fr-CA"/>
          </w:rPr>
          <w:t>’</w:t>
        </w:r>
        <w:r w:rsidR="00F13B8D" w:rsidRPr="00F645D7">
          <w:rPr>
            <w:rStyle w:val="Hyperlink"/>
            <w:rFonts w:ascii="Times New Roman" w:hAnsi="Times New Roman"/>
            <w:sz w:val="24"/>
            <w:lang w:val="fr-CA"/>
          </w:rPr>
          <w:t>œuvre </w:t>
        </w:r>
      </w:hyperlink>
      <w:r w:rsidR="00F13B8D" w:rsidRPr="00F645D7">
        <w:rPr>
          <w:rFonts w:ascii="Times New Roman" w:hAnsi="Times New Roman"/>
          <w:sz w:val="24"/>
          <w:lang w:val="fr-CA"/>
        </w:rPr>
        <w:t xml:space="preserve"> </w:t>
      </w:r>
    </w:p>
    <w:p w14:paraId="28D20A30" w14:textId="657407B8" w:rsidR="00843F98" w:rsidRPr="00F645D7" w:rsidRDefault="00610B8C" w:rsidP="00271809">
      <w:pPr>
        <w:pStyle w:val="ListParagraph"/>
        <w:numPr>
          <w:ilvl w:val="0"/>
          <w:numId w:val="20"/>
        </w:numPr>
        <w:spacing w:before="240" w:after="0" w:line="240" w:lineRule="auto"/>
        <w:contextualSpacing w:val="0"/>
        <w:jc w:val="both"/>
        <w:rPr>
          <w:rFonts w:ascii="Times New Roman" w:eastAsiaTheme="majorEastAsia" w:hAnsi="Times New Roman" w:cs="Times New Roman"/>
          <w:sz w:val="24"/>
          <w:szCs w:val="24"/>
          <w:lang w:val="fr-CA"/>
        </w:rPr>
      </w:pPr>
      <w:hyperlink r:id="rId13" w:tgtFrame="_blank" w:history="1">
        <w:r w:rsidR="00F13B8D" w:rsidRPr="00F645D7">
          <w:rPr>
            <w:rStyle w:val="Hyperlink"/>
            <w:rFonts w:ascii="Times New Roman" w:hAnsi="Times New Roman"/>
            <w:sz w:val="24"/>
            <w:lang w:val="fr-CA"/>
          </w:rPr>
          <w:t>Stratégie nationale pour l</w:t>
        </w:r>
        <w:r w:rsidR="00675A23">
          <w:rPr>
            <w:rStyle w:val="Hyperlink"/>
            <w:rFonts w:ascii="Times New Roman" w:hAnsi="Times New Roman"/>
            <w:sz w:val="24"/>
            <w:lang w:val="fr-CA"/>
          </w:rPr>
          <w:t>’</w:t>
        </w:r>
        <w:r w:rsidR="00F13B8D" w:rsidRPr="00F645D7">
          <w:rPr>
            <w:rStyle w:val="Hyperlink"/>
            <w:rFonts w:ascii="Times New Roman" w:hAnsi="Times New Roman"/>
            <w:sz w:val="24"/>
            <w:lang w:val="fr-CA"/>
          </w:rPr>
          <w:t>intégration et le maintien en emploi des personnes handicapées 2019-2024 :</w:t>
        </w:r>
      </w:hyperlink>
      <w:hyperlink r:id="rId14" w:tgtFrame="_blank" w:history="1">
        <w:r w:rsidR="00F13B8D" w:rsidRPr="00F645D7">
          <w:rPr>
            <w:rStyle w:val="Hyperlink"/>
            <w:rFonts w:ascii="Times New Roman" w:hAnsi="Times New Roman"/>
            <w:sz w:val="24"/>
            <w:lang w:val="fr-CA"/>
          </w:rPr>
          <w:t xml:space="preserve"> Pour un Québec riche de tous ses talents</w:t>
        </w:r>
      </w:hyperlink>
    </w:p>
    <w:p w14:paraId="681DAAA5" w14:textId="1E91C882" w:rsidR="00D65384" w:rsidRPr="00F645D7" w:rsidRDefault="00610B8C" w:rsidP="00271809">
      <w:pPr>
        <w:pStyle w:val="ListParagraph"/>
        <w:numPr>
          <w:ilvl w:val="0"/>
          <w:numId w:val="20"/>
        </w:numPr>
        <w:spacing w:before="240" w:after="120" w:line="240" w:lineRule="auto"/>
        <w:contextualSpacing w:val="0"/>
        <w:jc w:val="both"/>
        <w:rPr>
          <w:rStyle w:val="Hyperlink"/>
          <w:rFonts w:ascii="Times New Roman" w:hAnsi="Times New Roman" w:cs="Times New Roman"/>
          <w:sz w:val="24"/>
          <w:szCs w:val="24"/>
          <w:lang w:val="fr-CA"/>
        </w:rPr>
      </w:pPr>
      <w:hyperlink r:id="rId15" w:history="1">
        <w:r w:rsidR="00F13B8D" w:rsidRPr="00F645D7">
          <w:rPr>
            <w:rStyle w:val="Hyperlink"/>
            <w:rFonts w:ascii="Times New Roman" w:hAnsi="Times New Roman"/>
            <w:sz w:val="24"/>
            <w:lang w:val="fr-CA"/>
          </w:rPr>
          <w:t>Plan d</w:t>
        </w:r>
        <w:r w:rsidR="00675A23">
          <w:rPr>
            <w:rStyle w:val="Hyperlink"/>
            <w:rFonts w:ascii="Times New Roman" w:hAnsi="Times New Roman"/>
            <w:sz w:val="24"/>
            <w:lang w:val="fr-CA"/>
          </w:rPr>
          <w:t>’</w:t>
        </w:r>
        <w:r w:rsidR="00F13B8D" w:rsidRPr="00F645D7">
          <w:rPr>
            <w:rStyle w:val="Hyperlink"/>
            <w:rFonts w:ascii="Times New Roman" w:hAnsi="Times New Roman"/>
            <w:sz w:val="24"/>
            <w:lang w:val="fr-CA"/>
          </w:rPr>
          <w:t>action des services publics d</w:t>
        </w:r>
        <w:r w:rsidR="00675A23">
          <w:rPr>
            <w:rStyle w:val="Hyperlink"/>
            <w:rFonts w:ascii="Times New Roman" w:hAnsi="Times New Roman"/>
            <w:sz w:val="24"/>
            <w:lang w:val="fr-CA"/>
          </w:rPr>
          <w:t>’</w:t>
        </w:r>
        <w:r w:rsidR="00F13B8D" w:rsidRPr="00F645D7">
          <w:rPr>
            <w:rStyle w:val="Hyperlink"/>
            <w:rFonts w:ascii="Times New Roman" w:hAnsi="Times New Roman"/>
            <w:sz w:val="24"/>
            <w:lang w:val="fr-CA"/>
          </w:rPr>
          <w:t>emplois 2022-2023</w:t>
        </w:r>
      </w:hyperlink>
    </w:p>
    <w:p w14:paraId="552866DD" w14:textId="1AB5906C" w:rsidR="00D65384" w:rsidRPr="00F645D7" w:rsidRDefault="00610B8C" w:rsidP="00271809">
      <w:pPr>
        <w:pStyle w:val="ListParagraph"/>
        <w:numPr>
          <w:ilvl w:val="0"/>
          <w:numId w:val="20"/>
        </w:numPr>
        <w:spacing w:before="240" w:after="120" w:line="240" w:lineRule="auto"/>
        <w:contextualSpacing w:val="0"/>
        <w:jc w:val="both"/>
        <w:rPr>
          <w:rStyle w:val="Hyperlink"/>
          <w:rFonts w:ascii="Times New Roman" w:hAnsi="Times New Roman" w:cs="Times New Roman"/>
          <w:sz w:val="24"/>
          <w:szCs w:val="24"/>
          <w:lang w:val="fr-CA"/>
        </w:rPr>
      </w:pPr>
      <w:hyperlink r:id="rId16" w:history="1">
        <w:r w:rsidR="00F13B8D" w:rsidRPr="00F645D7">
          <w:rPr>
            <w:rStyle w:val="Hyperlink"/>
            <w:rFonts w:ascii="Times New Roman" w:hAnsi="Times New Roman"/>
            <w:sz w:val="24"/>
            <w:lang w:val="fr-CA"/>
          </w:rPr>
          <w:t>Stratégie nationale sur la main-d</w:t>
        </w:r>
        <w:r w:rsidR="00675A23">
          <w:rPr>
            <w:rStyle w:val="Hyperlink"/>
            <w:rFonts w:ascii="Times New Roman" w:hAnsi="Times New Roman"/>
            <w:sz w:val="24"/>
            <w:lang w:val="fr-CA"/>
          </w:rPr>
          <w:t>’</w:t>
        </w:r>
        <w:r w:rsidR="00F13B8D" w:rsidRPr="00F645D7">
          <w:rPr>
            <w:rStyle w:val="Hyperlink"/>
            <w:rFonts w:ascii="Times New Roman" w:hAnsi="Times New Roman"/>
            <w:sz w:val="24"/>
            <w:lang w:val="fr-CA"/>
          </w:rPr>
          <w:t>œuvre 2018-2023</w:t>
        </w:r>
      </w:hyperlink>
    </w:p>
    <w:p w14:paraId="44D5C9F3" w14:textId="4311193F" w:rsidR="00201F2F" w:rsidRPr="00813808" w:rsidRDefault="00201F2F" w:rsidP="00813808">
      <w:pPr>
        <w:spacing w:after="240"/>
        <w:rPr>
          <w:rFonts w:ascii="Times New Roman" w:eastAsia="Times New Roman" w:hAnsi="Times New Roman" w:cs="Times New Roman"/>
          <w:sz w:val="24"/>
          <w:szCs w:val="24"/>
        </w:rPr>
      </w:pPr>
      <w:r w:rsidRPr="00F645D7">
        <w:rPr>
          <w:lang w:val="fr-CA"/>
        </w:rPr>
        <w:br w:type="page"/>
      </w:r>
      <w:r>
        <w:rPr>
          <w:rFonts w:ascii="Times New Roman" w:hAnsi="Times New Roman"/>
          <w:b/>
          <w:sz w:val="28"/>
        </w:rPr>
        <w:t>References</w:t>
      </w:r>
    </w:p>
    <w:sectPr w:rsidR="00201F2F" w:rsidRPr="00813808" w:rsidSect="002E25A8">
      <w:headerReference w:type="even" r:id="rId17"/>
      <w:headerReference w:type="default" r:id="rId18"/>
      <w:footerReference w:type="even" r:id="rId19"/>
      <w:footerReference w:type="default" r:id="rId20"/>
      <w:headerReference w:type="first" r:id="rId21"/>
      <w:footerReference w:type="first" r:id="rId22"/>
      <w:endnotePr>
        <w:numFmt w:val="decimal"/>
      </w:endnotePr>
      <w:pgSz w:w="12240" w:h="15840"/>
      <w:pgMar w:top="183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F27D" w14:textId="77777777" w:rsidR="00814A7F" w:rsidRDefault="00814A7F" w:rsidP="00F54B1B">
      <w:pPr>
        <w:spacing w:after="0" w:line="240" w:lineRule="auto"/>
      </w:pPr>
      <w:r>
        <w:separator/>
      </w:r>
    </w:p>
  </w:endnote>
  <w:endnote w:type="continuationSeparator" w:id="0">
    <w:p w14:paraId="0CE5C2C2" w14:textId="77777777" w:rsidR="00814A7F" w:rsidRDefault="00814A7F" w:rsidP="00F54B1B">
      <w:pPr>
        <w:spacing w:after="0" w:line="240" w:lineRule="auto"/>
      </w:pPr>
      <w:r>
        <w:continuationSeparator/>
      </w:r>
    </w:p>
  </w:endnote>
  <w:endnote w:type="continuationNotice" w:id="1">
    <w:p w14:paraId="2E4EE1E1" w14:textId="77777777" w:rsidR="00814A7F" w:rsidRDefault="00814A7F">
      <w:pPr>
        <w:spacing w:after="0" w:line="240" w:lineRule="auto"/>
      </w:pPr>
    </w:p>
  </w:endnote>
  <w:endnote w:id="2">
    <w:p w14:paraId="2E80B843" w14:textId="050792E7" w:rsidR="00C178F8" w:rsidRPr="0066297D" w:rsidRDefault="00C178F8">
      <w:pPr>
        <w:pStyle w:val="EndnoteText"/>
        <w:rPr>
          <w:rStyle w:val="Hyperlink"/>
          <w:rFonts w:ascii="Times New Roman" w:hAnsi="Times New Roman" w:cs="Times New Roman"/>
          <w:sz w:val="24"/>
          <w:szCs w:val="24"/>
        </w:rPr>
      </w:pPr>
      <w:r>
        <w:rPr>
          <w:rStyle w:val="EndnoteReference"/>
          <w:rFonts w:ascii="Times New Roman" w:hAnsi="Times New Roman" w:cs="Times New Roman"/>
          <w:sz w:val="24"/>
          <w:szCs w:val="24"/>
        </w:rPr>
        <w:endnoteRef/>
      </w:r>
      <w:r>
        <w:rPr>
          <w:rFonts w:ascii="Times New Roman" w:hAnsi="Times New Roman"/>
          <w:sz w:val="24"/>
        </w:rPr>
        <w:t xml:space="preserve"> Office of the Auditor General of Canada, 2022 [online] [</w:t>
      </w:r>
      <w:hyperlink r:id="rId1" w:history="1">
        <w:r>
          <w:rPr>
            <w:rStyle w:val="Hyperlink"/>
            <w:rFonts w:ascii="Times New Roman" w:hAnsi="Times New Roman"/>
            <w:sz w:val="24"/>
          </w:rPr>
          <w:t>https://www.oag-bvg.gc.ca/internet/English/parl_oag_202205_01_e_44033.html</w:t>
        </w:r>
      </w:hyperlink>
      <w:r>
        <w:rPr>
          <w:rStyle w:val="Hyperlink"/>
          <w:rFonts w:ascii="Times New Roman" w:hAnsi="Times New Roman"/>
          <w:sz w:val="24"/>
        </w:rPr>
        <w:t>]</w:t>
      </w:r>
    </w:p>
    <w:p w14:paraId="0E9B5806" w14:textId="77777777" w:rsidR="00C178F8" w:rsidRPr="0066297D" w:rsidRDefault="00C178F8">
      <w:pPr>
        <w:pStyle w:val="EndnoteText"/>
        <w:rPr>
          <w:rFonts w:ascii="Times New Roman" w:hAnsi="Times New Roman" w:cs="Times New Roman"/>
          <w:sz w:val="24"/>
          <w:szCs w:val="24"/>
        </w:rPr>
      </w:pPr>
    </w:p>
  </w:endnote>
  <w:endnote w:id="3">
    <w:p w14:paraId="719EA0CB" w14:textId="54DFFC53" w:rsidR="00D36C2E" w:rsidRPr="0066297D" w:rsidRDefault="00D36C2E">
      <w:pPr>
        <w:pStyle w:val="EndnoteText"/>
        <w:rPr>
          <w:rStyle w:val="eop"/>
          <w:rFonts w:ascii="Times New Roman" w:hAnsi="Times New Roman" w:cs="Times New Roman"/>
          <w:color w:val="000000"/>
          <w:sz w:val="24"/>
          <w:szCs w:val="24"/>
          <w:shd w:val="clear" w:color="auto" w:fill="FFFFFF"/>
        </w:rPr>
      </w:pPr>
      <w:r>
        <w:rPr>
          <w:rStyle w:val="EndnoteReference"/>
          <w:rFonts w:ascii="Times New Roman" w:hAnsi="Times New Roman" w:cs="Times New Roman"/>
          <w:sz w:val="24"/>
          <w:szCs w:val="24"/>
        </w:rPr>
        <w:endnoteRef/>
      </w:r>
      <w:r>
        <w:rPr>
          <w:rFonts w:ascii="Times New Roman" w:hAnsi="Times New Roman"/>
          <w:sz w:val="24"/>
        </w:rPr>
        <w:t xml:space="preserve"> </w:t>
      </w:r>
      <w:r>
        <w:rPr>
          <w:rStyle w:val="normaltextrun"/>
          <w:rFonts w:ascii="Times New Roman" w:hAnsi="Times New Roman"/>
          <w:color w:val="000000"/>
          <w:sz w:val="24"/>
          <w:shd w:val="clear" w:color="auto" w:fill="FFFFFF"/>
        </w:rPr>
        <w:t>Notably: </w:t>
      </w:r>
      <w:hyperlink r:id="rId2" w:tgtFrame="_blank" w:history="1">
        <w:r>
          <w:rPr>
            <w:rStyle w:val="normaltextrun"/>
            <w:rFonts w:ascii="Times New Roman" w:hAnsi="Times New Roman"/>
            <w:color w:val="0000FF"/>
            <w:sz w:val="24"/>
            <w:u w:val="single"/>
            <w:shd w:val="clear" w:color="auto" w:fill="FFFFFF"/>
          </w:rPr>
          <w:t>Radio-Canada, May 31, 2022</w:t>
        </w:r>
      </w:hyperlink>
      <w:r>
        <w:rPr>
          <w:rStyle w:val="normaltextrun"/>
          <w:rFonts w:ascii="Times New Roman" w:hAnsi="Times New Roman"/>
          <w:color w:val="000000"/>
          <w:sz w:val="24"/>
          <w:shd w:val="clear" w:color="auto" w:fill="FFFFFF"/>
        </w:rPr>
        <w:t>.</w:t>
      </w:r>
      <w:r>
        <w:rPr>
          <w:rStyle w:val="eop"/>
          <w:rFonts w:ascii="Times New Roman" w:hAnsi="Times New Roman"/>
          <w:color w:val="000000"/>
          <w:sz w:val="24"/>
          <w:shd w:val="clear" w:color="auto" w:fill="FFFFFF"/>
        </w:rPr>
        <w:t> [online] [</w:t>
      </w:r>
      <w:hyperlink r:id="rId3" w:history="1">
        <w:r>
          <w:rPr>
            <w:rStyle w:val="Hyperlink"/>
            <w:rFonts w:ascii="Times New Roman" w:hAnsi="Times New Roman"/>
            <w:sz w:val="24"/>
            <w:shd w:val="clear" w:color="auto" w:fill="FFFFFF"/>
          </w:rPr>
          <w:t>https://ici.radio-canada.ca/nouvelle/1887336/gouvernement-federal-rapport-verificatrice-generale-acces-prestations</w:t>
        </w:r>
      </w:hyperlink>
      <w:r>
        <w:rPr>
          <w:rStyle w:val="eop"/>
          <w:rFonts w:ascii="Times New Roman" w:hAnsi="Times New Roman"/>
          <w:color w:val="000000"/>
          <w:sz w:val="24"/>
          <w:shd w:val="clear" w:color="auto" w:fill="FFFFFF"/>
        </w:rPr>
        <w:t>] (</w:t>
      </w:r>
      <w:r w:rsidR="00610B8C">
        <w:rPr>
          <w:rStyle w:val="eop"/>
          <w:rFonts w:ascii="Times New Roman" w:hAnsi="Times New Roman"/>
          <w:color w:val="000000"/>
          <w:sz w:val="24"/>
          <w:shd w:val="clear" w:color="auto" w:fill="FFFFFF"/>
        </w:rPr>
        <w:t>A</w:t>
      </w:r>
      <w:r>
        <w:rPr>
          <w:rStyle w:val="eop"/>
          <w:rFonts w:ascii="Times New Roman" w:hAnsi="Times New Roman"/>
          <w:color w:val="000000"/>
          <w:sz w:val="24"/>
          <w:shd w:val="clear" w:color="auto" w:fill="FFFFFF"/>
        </w:rPr>
        <w:t>ccessed July 21, 2022)</w:t>
      </w:r>
    </w:p>
    <w:p w14:paraId="71F5936E" w14:textId="77777777" w:rsidR="00D36C2E" w:rsidRPr="0066297D" w:rsidRDefault="00D36C2E">
      <w:pPr>
        <w:pStyle w:val="EndnoteText"/>
        <w:rPr>
          <w:rFonts w:ascii="Times New Roman" w:hAnsi="Times New Roman" w:cs="Times New Roman"/>
          <w:sz w:val="24"/>
          <w:szCs w:val="24"/>
        </w:rPr>
      </w:pPr>
    </w:p>
  </w:endnote>
  <w:endnote w:id="4">
    <w:p w14:paraId="48303FC9" w14:textId="11319AD1" w:rsidR="00D36C2E" w:rsidRPr="0066297D" w:rsidRDefault="00D36C2E">
      <w:pPr>
        <w:pStyle w:val="EndnoteText"/>
        <w:rPr>
          <w:rStyle w:val="normaltextrun"/>
          <w:rFonts w:ascii="Times New Roman" w:hAnsi="Times New Roman" w:cs="Times New Roman"/>
          <w:color w:val="000000"/>
          <w:sz w:val="24"/>
          <w:szCs w:val="24"/>
          <w:shd w:val="clear" w:color="auto" w:fill="FFFFFF"/>
        </w:rPr>
      </w:pPr>
      <w:r>
        <w:rPr>
          <w:rStyle w:val="EndnoteReference"/>
          <w:rFonts w:ascii="Times New Roman" w:hAnsi="Times New Roman" w:cs="Times New Roman"/>
          <w:sz w:val="24"/>
          <w:szCs w:val="24"/>
        </w:rPr>
        <w:endnoteRef/>
      </w:r>
      <w:r>
        <w:rPr>
          <w:rFonts w:ascii="Times New Roman" w:hAnsi="Times New Roman"/>
          <w:sz w:val="24"/>
        </w:rPr>
        <w:t xml:space="preserve"> UQAM, </w:t>
      </w:r>
      <w:r>
        <w:rPr>
          <w:rStyle w:val="normaltextrun"/>
          <w:rFonts w:ascii="Times New Roman" w:hAnsi="Times New Roman"/>
          <w:sz w:val="24"/>
          <w:u w:val="single"/>
          <w:shd w:val="clear" w:color="auto" w:fill="FFFFFF"/>
        </w:rPr>
        <w:t>Plessis-</w:t>
      </w:r>
      <w:proofErr w:type="spellStart"/>
      <w:r>
        <w:rPr>
          <w:rStyle w:val="normaltextrun"/>
          <w:rFonts w:ascii="Times New Roman" w:hAnsi="Times New Roman"/>
          <w:sz w:val="24"/>
          <w:u w:val="single"/>
          <w:shd w:val="clear" w:color="auto" w:fill="FFFFFF"/>
        </w:rPr>
        <w:t>Bélair</w:t>
      </w:r>
      <w:proofErr w:type="spellEnd"/>
      <w:r>
        <w:rPr>
          <w:rStyle w:val="normaltextrun"/>
          <w:rFonts w:ascii="Times New Roman" w:hAnsi="Times New Roman"/>
          <w:sz w:val="24"/>
          <w:u w:val="single"/>
          <w:shd w:val="clear" w:color="auto" w:fill="FFFFFF"/>
        </w:rPr>
        <w:t>, 2018</w:t>
      </w:r>
      <w:r>
        <w:rPr>
          <w:rStyle w:val="normaltextrun"/>
          <w:rFonts w:ascii="Times New Roman" w:hAnsi="Times New Roman"/>
          <w:sz w:val="24"/>
          <w:shd w:val="clear" w:color="auto" w:fill="FFFFFF"/>
        </w:rPr>
        <w:t xml:space="preserve">, </w:t>
      </w:r>
      <w:r>
        <w:rPr>
          <w:rStyle w:val="normaltextrun"/>
          <w:rFonts w:ascii="Times New Roman" w:hAnsi="Times New Roman"/>
          <w:color w:val="000000"/>
          <w:sz w:val="24"/>
          <w:shd w:val="clear" w:color="auto" w:fill="FFFFFF"/>
        </w:rPr>
        <w:t>p. 24</w:t>
      </w:r>
      <w:r>
        <w:rPr>
          <w:rFonts w:ascii="Times New Roman" w:hAnsi="Times New Roman"/>
          <w:sz w:val="24"/>
        </w:rPr>
        <w:t>.</w:t>
      </w:r>
      <w:r>
        <w:rPr>
          <w:rStyle w:val="normaltextrun"/>
          <w:rFonts w:ascii="Times New Roman" w:hAnsi="Times New Roman"/>
          <w:color w:val="000000"/>
          <w:sz w:val="24"/>
          <w:shd w:val="clear" w:color="auto" w:fill="FFFFFF"/>
        </w:rPr>
        <w:t xml:space="preserve"> [online] [</w:t>
      </w:r>
      <w:hyperlink r:id="rId4" w:history="1">
        <w:r>
          <w:rPr>
            <w:rStyle w:val="Hyperlink"/>
            <w:rFonts w:ascii="Times New Roman" w:hAnsi="Times New Roman"/>
            <w:sz w:val="24"/>
            <w:shd w:val="clear" w:color="auto" w:fill="FFFFFF"/>
          </w:rPr>
          <w:t>www.archipel.uqam.ca/11745/1/M15693.pdf</w:t>
        </w:r>
      </w:hyperlink>
      <w:r>
        <w:rPr>
          <w:rStyle w:val="normaltextrun"/>
          <w:rFonts w:ascii="Times New Roman" w:hAnsi="Times New Roman"/>
          <w:color w:val="000000"/>
          <w:sz w:val="24"/>
          <w:shd w:val="clear" w:color="auto" w:fill="FFFFFF"/>
        </w:rPr>
        <w:t>]</w:t>
      </w:r>
    </w:p>
    <w:p w14:paraId="59456ACA" w14:textId="77777777" w:rsidR="0066297D" w:rsidRDefault="0066297D">
      <w:pPr>
        <w:pStyle w:val="EndnoteText"/>
      </w:pPr>
    </w:p>
  </w:endnote>
  <w:endnote w:id="5">
    <w:p w14:paraId="462FD2C8" w14:textId="7CCEB7BD" w:rsidR="00D36C2E" w:rsidRDefault="00D36C2E">
      <w:pPr>
        <w:pStyle w:val="EndnoteText"/>
        <w:rPr>
          <w:rFonts w:ascii="Times New Roman" w:hAnsi="Times New Roman" w:cs="Times New Roman"/>
          <w:sz w:val="24"/>
          <w:szCs w:val="24"/>
        </w:rPr>
      </w:pPr>
      <w:r>
        <w:rPr>
          <w:rStyle w:val="EndnoteReference"/>
        </w:rPr>
        <w:endnoteRef/>
      </w:r>
      <w:r>
        <w:t xml:space="preserve"> </w:t>
      </w:r>
      <w:r>
        <w:rPr>
          <w:rFonts w:ascii="Times New Roman" w:hAnsi="Times New Roman"/>
          <w:sz w:val="24"/>
        </w:rPr>
        <w:t xml:space="preserve">FOOD BANKS CANADA. </w:t>
      </w:r>
      <w:r>
        <w:rPr>
          <w:rFonts w:ascii="Times New Roman" w:hAnsi="Times New Roman"/>
          <w:i/>
          <w:sz w:val="24"/>
        </w:rPr>
        <w:t>Hunger Count 2022: from a storm to a hurricane</w:t>
      </w:r>
      <w:r>
        <w:rPr>
          <w:rFonts w:ascii="Times New Roman" w:hAnsi="Times New Roman"/>
          <w:sz w:val="24"/>
        </w:rPr>
        <w:t>, 2022, [Online] [</w:t>
      </w:r>
      <w:hyperlink r:id="rId5" w:history="1">
        <w:r>
          <w:rPr>
            <w:rStyle w:val="Hyperlink"/>
            <w:rFonts w:ascii="Times New Roman" w:hAnsi="Times New Roman"/>
            <w:sz w:val="24"/>
          </w:rPr>
          <w:t>https://hungercount.foodbankscanada.ca/assets/docs/FoodBanks_HungerCount_EN_2022.pdf</w:t>
        </w:r>
      </w:hyperlink>
      <w:r>
        <w:rPr>
          <w:rStyle w:val="Hyperlink"/>
          <w:rFonts w:ascii="Times New Roman" w:hAnsi="Times New Roman"/>
          <w:color w:val="000000" w:themeColor="text1"/>
          <w:sz w:val="24"/>
        </w:rPr>
        <w:t>]</w:t>
      </w:r>
      <w:r>
        <w:rPr>
          <w:rFonts w:ascii="Times New Roman" w:hAnsi="Times New Roman"/>
          <w:sz w:val="24"/>
        </w:rPr>
        <w:t>.</w:t>
      </w:r>
    </w:p>
    <w:p w14:paraId="73908AA0" w14:textId="77777777" w:rsidR="0066297D" w:rsidRDefault="0066297D">
      <w:pPr>
        <w:pStyle w:val="EndnoteText"/>
      </w:pPr>
    </w:p>
  </w:endnote>
  <w:endnote w:id="6">
    <w:p w14:paraId="054F8D34" w14:textId="6A1D516A" w:rsidR="00D36C2E" w:rsidRDefault="00D36C2E">
      <w:pPr>
        <w:pStyle w:val="EndnoteText"/>
        <w:rPr>
          <w:rFonts w:ascii="Times New Roman" w:hAnsi="Times New Roman" w:cs="Times New Roman"/>
          <w:sz w:val="24"/>
          <w:szCs w:val="24"/>
        </w:rPr>
      </w:pPr>
      <w:r>
        <w:rPr>
          <w:rStyle w:val="EndnoteReference"/>
        </w:rPr>
        <w:endnoteRef/>
      </w:r>
      <w:r>
        <w:t xml:space="preserve"> </w:t>
      </w:r>
      <w:r>
        <w:rPr>
          <w:rFonts w:ascii="Times New Roman" w:hAnsi="Times New Roman"/>
          <w:sz w:val="24"/>
        </w:rPr>
        <w:t xml:space="preserve">STATISTICS CANADA. Table 11-10-0136-01- </w:t>
      </w:r>
      <w:proofErr w:type="gramStart"/>
      <w:r>
        <w:rPr>
          <w:rFonts w:ascii="Times New Roman" w:hAnsi="Times New Roman"/>
          <w:sz w:val="24"/>
        </w:rPr>
        <w:t>Low income</w:t>
      </w:r>
      <w:proofErr w:type="gramEnd"/>
      <w:r>
        <w:rPr>
          <w:rFonts w:ascii="Times New Roman" w:hAnsi="Times New Roman"/>
          <w:sz w:val="24"/>
        </w:rPr>
        <w:t xml:space="preserve"> statistics by economic family type. Compiled by the Research Directorate </w:t>
      </w:r>
      <w:bookmarkStart w:id="0" w:name="_Hlk130904146"/>
      <w:r>
        <w:rPr>
          <w:rFonts w:ascii="Times New Roman" w:hAnsi="Times New Roman"/>
          <w:sz w:val="24"/>
        </w:rPr>
        <w:t>[</w:t>
      </w:r>
      <w:r w:rsidR="000102FA">
        <w:rPr>
          <w:rFonts w:ascii="Times New Roman" w:hAnsi="Times New Roman"/>
          <w:sz w:val="24"/>
        </w:rPr>
        <w:t>o</w:t>
      </w:r>
      <w:r>
        <w:rPr>
          <w:rFonts w:ascii="Times New Roman" w:hAnsi="Times New Roman"/>
          <w:sz w:val="24"/>
        </w:rPr>
        <w:t xml:space="preserve">nline] </w:t>
      </w:r>
      <w:bookmarkEnd w:id="0"/>
      <w:r>
        <w:rPr>
          <w:rStyle w:val="Hyperlink"/>
          <w:rFonts w:ascii="Times New Roman" w:hAnsi="Times New Roman"/>
          <w:color w:val="000000" w:themeColor="text1"/>
          <w:sz w:val="24"/>
          <w:shd w:val="clear" w:color="auto" w:fill="FFFFFF"/>
        </w:rPr>
        <w:t>[</w:t>
      </w:r>
      <w:hyperlink r:id="rId6" w:history="1">
        <w:r>
          <w:rPr>
            <w:rStyle w:val="Hyperlink"/>
            <w:rFonts w:ascii="Times New Roman" w:hAnsi="Times New Roman"/>
            <w:sz w:val="24"/>
            <w:shd w:val="clear" w:color="auto" w:fill="FFFFFF"/>
          </w:rPr>
          <w:t>https://doi.org/10.25318/1110013601-eng</w:t>
        </w:r>
      </w:hyperlink>
      <w:r>
        <w:rPr>
          <w:rFonts w:ascii="Times New Roman" w:hAnsi="Times New Roman"/>
          <w:sz w:val="24"/>
        </w:rPr>
        <w:t>] (Accessed March 15, 2023).</w:t>
      </w:r>
    </w:p>
    <w:p w14:paraId="6CD69E24" w14:textId="77777777" w:rsidR="0066297D" w:rsidRDefault="0066297D">
      <w:pPr>
        <w:pStyle w:val="EndnoteText"/>
      </w:pPr>
    </w:p>
  </w:endnote>
  <w:endnote w:id="7">
    <w:p w14:paraId="5FEA34F3" w14:textId="447E62AB" w:rsidR="00D36C2E" w:rsidRPr="00F645D7" w:rsidRDefault="00D36C2E">
      <w:pPr>
        <w:pStyle w:val="EndnoteText"/>
        <w:rPr>
          <w:rFonts w:ascii="Times New Roman" w:hAnsi="Times New Roman" w:cs="Times New Roman"/>
          <w:sz w:val="24"/>
          <w:szCs w:val="24"/>
          <w:lang w:val="fr-CA"/>
        </w:rPr>
      </w:pPr>
      <w:r>
        <w:rPr>
          <w:rStyle w:val="EndnoteReference"/>
        </w:rPr>
        <w:endnoteRef/>
      </w:r>
      <w:r w:rsidRPr="00F645D7">
        <w:rPr>
          <w:lang w:val="fr-CA"/>
        </w:rPr>
        <w:t xml:space="preserve"> </w:t>
      </w:r>
      <w:r w:rsidRPr="00F645D7">
        <w:rPr>
          <w:rFonts w:ascii="Times New Roman" w:hAnsi="Times New Roman"/>
          <w:sz w:val="24"/>
          <w:lang w:val="fr-CA"/>
        </w:rPr>
        <w:t>MINISTÈRE DE L</w:t>
      </w:r>
      <w:r w:rsidR="00675A23">
        <w:rPr>
          <w:rFonts w:ascii="Times New Roman" w:hAnsi="Times New Roman"/>
          <w:sz w:val="24"/>
          <w:lang w:val="fr-CA"/>
        </w:rPr>
        <w:t>’</w:t>
      </w:r>
      <w:r w:rsidRPr="00F645D7">
        <w:rPr>
          <w:rFonts w:ascii="Times New Roman" w:hAnsi="Times New Roman"/>
          <w:sz w:val="24"/>
          <w:lang w:val="fr-CA"/>
        </w:rPr>
        <w:t>EMPLOI ET DE LA SOLIDARITÉ SOCIALE. [</w:t>
      </w:r>
      <w:proofErr w:type="gramStart"/>
      <w:r w:rsidR="00184531">
        <w:rPr>
          <w:rFonts w:ascii="Times New Roman" w:hAnsi="Times New Roman"/>
          <w:sz w:val="24"/>
          <w:lang w:val="fr-CA"/>
        </w:rPr>
        <w:t>o</w:t>
      </w:r>
      <w:r w:rsidRPr="00F645D7">
        <w:rPr>
          <w:rFonts w:ascii="Times New Roman" w:hAnsi="Times New Roman"/>
          <w:sz w:val="24"/>
          <w:lang w:val="fr-CA"/>
        </w:rPr>
        <w:t>nline</w:t>
      </w:r>
      <w:proofErr w:type="gramEnd"/>
      <w:r w:rsidRPr="00F645D7">
        <w:rPr>
          <w:rFonts w:ascii="Times New Roman" w:hAnsi="Times New Roman"/>
          <w:sz w:val="24"/>
          <w:lang w:val="fr-CA"/>
        </w:rPr>
        <w:t>] [</w:t>
      </w:r>
      <w:hyperlink r:id="rId7" w:history="1">
        <w:r w:rsidRPr="00F645D7">
          <w:rPr>
            <w:rStyle w:val="Hyperlink"/>
            <w:rFonts w:ascii="Times New Roman" w:hAnsi="Times New Roman"/>
            <w:sz w:val="24"/>
            <w:lang w:val="fr-CA"/>
          </w:rPr>
          <w:t>Rapport statistique sur la clientèle de programme d</w:t>
        </w:r>
        <w:r w:rsidR="00675A23">
          <w:rPr>
            <w:rStyle w:val="Hyperlink"/>
            <w:rFonts w:ascii="Times New Roman" w:hAnsi="Times New Roman"/>
            <w:sz w:val="24"/>
            <w:lang w:val="fr-CA"/>
          </w:rPr>
          <w:t>’</w:t>
        </w:r>
        <w:r w:rsidRPr="00F645D7">
          <w:rPr>
            <w:rStyle w:val="Hyperlink"/>
            <w:rFonts w:ascii="Times New Roman" w:hAnsi="Times New Roman"/>
            <w:sz w:val="24"/>
            <w:lang w:val="fr-CA"/>
          </w:rPr>
          <w:t>assistance sociale, janvier 2023 (gouv.qc.ca)</w:t>
        </w:r>
      </w:hyperlink>
      <w:r w:rsidRPr="00F645D7">
        <w:rPr>
          <w:rFonts w:ascii="Times New Roman" w:hAnsi="Times New Roman"/>
          <w:sz w:val="24"/>
          <w:lang w:val="fr-CA"/>
        </w:rPr>
        <w:t>].</w:t>
      </w:r>
    </w:p>
    <w:p w14:paraId="69208F50" w14:textId="77777777" w:rsidR="0066297D" w:rsidRPr="00F645D7" w:rsidRDefault="0066297D">
      <w:pPr>
        <w:pStyle w:val="EndnoteText"/>
        <w:rPr>
          <w:lang w:val="fr-CA"/>
        </w:rPr>
      </w:pPr>
    </w:p>
  </w:endnote>
  <w:endnote w:id="8">
    <w:p w14:paraId="4584BEA8" w14:textId="1B6E1F81" w:rsidR="00D36C2E" w:rsidRPr="00F645D7" w:rsidRDefault="00D36C2E">
      <w:pPr>
        <w:pStyle w:val="EndnoteText"/>
        <w:rPr>
          <w:rFonts w:ascii="Times New Roman" w:hAnsi="Times New Roman" w:cs="Times New Roman"/>
          <w:sz w:val="24"/>
          <w:szCs w:val="24"/>
          <w:lang w:val="fr-CA"/>
        </w:rPr>
      </w:pPr>
      <w:r>
        <w:rPr>
          <w:rStyle w:val="EndnoteReference"/>
        </w:rPr>
        <w:endnoteRef/>
      </w:r>
      <w:r w:rsidRPr="00F645D7">
        <w:rPr>
          <w:lang w:val="fr-CA"/>
        </w:rPr>
        <w:t xml:space="preserve"> </w:t>
      </w:r>
      <w:r w:rsidRPr="00F645D7">
        <w:rPr>
          <w:rFonts w:ascii="Times New Roman" w:hAnsi="Times New Roman"/>
          <w:sz w:val="24"/>
          <w:lang w:val="fr-CA"/>
        </w:rPr>
        <w:t>MINISTÈRE DE L</w:t>
      </w:r>
      <w:r w:rsidR="00675A23">
        <w:rPr>
          <w:rFonts w:ascii="Times New Roman" w:hAnsi="Times New Roman"/>
          <w:sz w:val="24"/>
          <w:lang w:val="fr-CA"/>
        </w:rPr>
        <w:t>’</w:t>
      </w:r>
      <w:r w:rsidRPr="00F645D7">
        <w:rPr>
          <w:rFonts w:ascii="Times New Roman" w:hAnsi="Times New Roman"/>
          <w:sz w:val="24"/>
          <w:lang w:val="fr-CA"/>
        </w:rPr>
        <w:t>EMPLOI ET DE LA SOLIDARITÉ SOCIALE. Direction générale de la gouvernance, de l</w:t>
      </w:r>
      <w:r w:rsidR="00675A23">
        <w:rPr>
          <w:rFonts w:ascii="Times New Roman" w:hAnsi="Times New Roman"/>
          <w:sz w:val="24"/>
          <w:lang w:val="fr-CA"/>
        </w:rPr>
        <w:t>’</w:t>
      </w:r>
      <w:r w:rsidRPr="00F645D7">
        <w:rPr>
          <w:rFonts w:ascii="Times New Roman" w:hAnsi="Times New Roman"/>
          <w:sz w:val="24"/>
          <w:lang w:val="fr-CA"/>
        </w:rPr>
        <w:t>analyse et de la performance, Direction de l</w:t>
      </w:r>
      <w:r w:rsidR="00675A23">
        <w:rPr>
          <w:rFonts w:ascii="Times New Roman" w:hAnsi="Times New Roman"/>
          <w:sz w:val="24"/>
          <w:lang w:val="fr-CA"/>
        </w:rPr>
        <w:t>’</w:t>
      </w:r>
      <w:r w:rsidRPr="00F645D7">
        <w:rPr>
          <w:rFonts w:ascii="Times New Roman" w:hAnsi="Times New Roman"/>
          <w:sz w:val="24"/>
          <w:lang w:val="fr-CA"/>
        </w:rPr>
        <w:t>analyse et de l</w:t>
      </w:r>
      <w:r w:rsidR="00675A23">
        <w:rPr>
          <w:rFonts w:ascii="Times New Roman" w:hAnsi="Times New Roman"/>
          <w:sz w:val="24"/>
          <w:lang w:val="fr-CA"/>
        </w:rPr>
        <w:t>’</w:t>
      </w:r>
      <w:r w:rsidRPr="00F645D7">
        <w:rPr>
          <w:rFonts w:ascii="Times New Roman" w:hAnsi="Times New Roman"/>
          <w:sz w:val="24"/>
          <w:lang w:val="fr-CA"/>
        </w:rPr>
        <w:t>information de gestion, March 10, 2023.</w:t>
      </w:r>
    </w:p>
    <w:p w14:paraId="608AB0F7" w14:textId="77777777" w:rsidR="0066297D" w:rsidRPr="00F645D7" w:rsidRDefault="0066297D">
      <w:pPr>
        <w:pStyle w:val="EndnoteText"/>
        <w:rPr>
          <w:lang w:val="fr-CA"/>
        </w:rPr>
      </w:pPr>
    </w:p>
  </w:endnote>
  <w:endnote w:id="9">
    <w:p w14:paraId="415DAF4B" w14:textId="3C5714A1" w:rsidR="00D36C2E" w:rsidRPr="00F645D7" w:rsidRDefault="00D36C2E">
      <w:pPr>
        <w:pStyle w:val="EndnoteText"/>
        <w:rPr>
          <w:rFonts w:ascii="Times New Roman" w:hAnsi="Times New Roman" w:cs="Times New Roman"/>
          <w:sz w:val="24"/>
          <w:szCs w:val="24"/>
          <w:lang w:val="fr-CA"/>
        </w:rPr>
      </w:pPr>
      <w:r>
        <w:rPr>
          <w:rStyle w:val="EndnoteReference"/>
        </w:rPr>
        <w:endnoteRef/>
      </w:r>
      <w:r w:rsidRPr="00F645D7">
        <w:rPr>
          <w:lang w:val="fr-CA"/>
        </w:rPr>
        <w:t xml:space="preserve"> </w:t>
      </w:r>
      <w:r w:rsidRPr="00F645D7">
        <w:rPr>
          <w:rFonts w:ascii="Times New Roman" w:hAnsi="Times New Roman"/>
          <w:sz w:val="24"/>
          <w:lang w:val="fr-CA"/>
        </w:rPr>
        <w:t>MINISTÈRE DE L</w:t>
      </w:r>
      <w:r w:rsidR="00675A23">
        <w:rPr>
          <w:rFonts w:ascii="Times New Roman" w:hAnsi="Times New Roman"/>
          <w:sz w:val="24"/>
          <w:lang w:val="fr-CA"/>
        </w:rPr>
        <w:t>’</w:t>
      </w:r>
      <w:r w:rsidRPr="00F645D7">
        <w:rPr>
          <w:rFonts w:ascii="Times New Roman" w:hAnsi="Times New Roman"/>
          <w:sz w:val="24"/>
          <w:lang w:val="fr-CA"/>
        </w:rPr>
        <w:t>EMPLOI ET DE LA SOLIDARITÉ SOCIALE. Direction générale de la gouvernance, de l</w:t>
      </w:r>
      <w:r w:rsidR="00675A23">
        <w:rPr>
          <w:rFonts w:ascii="Times New Roman" w:hAnsi="Times New Roman"/>
          <w:sz w:val="24"/>
          <w:lang w:val="fr-CA"/>
        </w:rPr>
        <w:t>’</w:t>
      </w:r>
      <w:r w:rsidRPr="00F645D7">
        <w:rPr>
          <w:rFonts w:ascii="Times New Roman" w:hAnsi="Times New Roman"/>
          <w:sz w:val="24"/>
          <w:lang w:val="fr-CA"/>
        </w:rPr>
        <w:t>analyse et de la performance, Direction de l</w:t>
      </w:r>
      <w:r w:rsidR="00675A23">
        <w:rPr>
          <w:rFonts w:ascii="Times New Roman" w:hAnsi="Times New Roman"/>
          <w:sz w:val="24"/>
          <w:lang w:val="fr-CA"/>
        </w:rPr>
        <w:t>’</w:t>
      </w:r>
      <w:r w:rsidRPr="00F645D7">
        <w:rPr>
          <w:rFonts w:ascii="Times New Roman" w:hAnsi="Times New Roman"/>
          <w:sz w:val="24"/>
          <w:lang w:val="fr-CA"/>
        </w:rPr>
        <w:t>analyse et de l</w:t>
      </w:r>
      <w:r w:rsidR="00675A23">
        <w:rPr>
          <w:rFonts w:ascii="Times New Roman" w:hAnsi="Times New Roman"/>
          <w:sz w:val="24"/>
          <w:lang w:val="fr-CA"/>
        </w:rPr>
        <w:t>’</w:t>
      </w:r>
      <w:r w:rsidRPr="00F645D7">
        <w:rPr>
          <w:rFonts w:ascii="Times New Roman" w:hAnsi="Times New Roman"/>
          <w:sz w:val="24"/>
          <w:lang w:val="fr-CA"/>
        </w:rPr>
        <w:t>information de gestion, March 24, 2023.</w:t>
      </w:r>
    </w:p>
  </w:endnote>
  <w:endnote w:id="10">
    <w:p w14:paraId="38AADAF8" w14:textId="3C9B12A7" w:rsidR="00DE1F16" w:rsidRPr="00F645D7" w:rsidRDefault="00DE1F16" w:rsidP="00332F03">
      <w:pPr>
        <w:pStyle w:val="EndnoteText"/>
        <w:spacing w:before="240"/>
        <w:jc w:val="both"/>
        <w:rPr>
          <w:rFonts w:ascii="Times New Roman" w:hAnsi="Times New Roman" w:cs="Times New Roman"/>
          <w:sz w:val="24"/>
          <w:szCs w:val="24"/>
          <w:lang w:val="fr-CA"/>
        </w:rPr>
      </w:pPr>
      <w:r>
        <w:rPr>
          <w:rStyle w:val="EndnoteReference"/>
          <w:rFonts w:ascii="Times New Roman" w:hAnsi="Times New Roman" w:cs="Times New Roman"/>
          <w:sz w:val="24"/>
          <w:szCs w:val="24"/>
        </w:rPr>
        <w:endnoteRef/>
      </w:r>
      <w:r w:rsidRPr="00F645D7">
        <w:rPr>
          <w:lang w:val="fr-CA"/>
        </w:rPr>
        <w:t xml:space="preserve"> </w:t>
      </w:r>
      <w:r w:rsidRPr="00F645D7">
        <w:rPr>
          <w:rFonts w:ascii="Times New Roman" w:hAnsi="Times New Roman"/>
          <w:sz w:val="24"/>
          <w:lang w:val="fr-CA"/>
        </w:rPr>
        <w:t>MINISTÈRE DE L</w:t>
      </w:r>
      <w:r w:rsidR="00675A23">
        <w:rPr>
          <w:rFonts w:ascii="Times New Roman" w:hAnsi="Times New Roman"/>
          <w:sz w:val="24"/>
          <w:lang w:val="fr-CA"/>
        </w:rPr>
        <w:t>’</w:t>
      </w:r>
      <w:r w:rsidRPr="00F645D7">
        <w:rPr>
          <w:rFonts w:ascii="Times New Roman" w:hAnsi="Times New Roman"/>
          <w:sz w:val="24"/>
          <w:lang w:val="fr-CA"/>
        </w:rPr>
        <w:t>EMPLOI ET DE LA SOLIDARITÉ SOCIALE. La mobilisation des personnes éloignées du marché du travail:  Entrevues avec des spécialistes et recension d</w:t>
      </w:r>
      <w:r w:rsidR="00675A23">
        <w:rPr>
          <w:rFonts w:ascii="Times New Roman" w:hAnsi="Times New Roman"/>
          <w:sz w:val="24"/>
          <w:lang w:val="fr-CA"/>
        </w:rPr>
        <w:t>’</w:t>
      </w:r>
      <w:r w:rsidRPr="00F645D7">
        <w:rPr>
          <w:rFonts w:ascii="Times New Roman" w:hAnsi="Times New Roman"/>
          <w:sz w:val="24"/>
          <w:lang w:val="fr-CA"/>
        </w:rPr>
        <w:t>écrits, Synthèse, Direction de la recherche, [online], 2008, p. 2.</w:t>
      </w:r>
    </w:p>
    <w:p w14:paraId="0D9F1D36" w14:textId="66ABF3F7" w:rsidR="00DE1F16" w:rsidRPr="00E929A0" w:rsidRDefault="00DE1F16" w:rsidP="00DE1F16">
      <w:pPr>
        <w:pStyle w:val="EndnoteText"/>
        <w:spacing w:after="240"/>
        <w:jc w:val="both"/>
        <w:rPr>
          <w:rFonts w:ascii="Times New Roman" w:hAnsi="Times New Roman" w:cs="Times New Roman"/>
          <w:sz w:val="24"/>
          <w:szCs w:val="24"/>
        </w:rPr>
      </w:pPr>
      <w:r>
        <w:rPr>
          <w:rFonts w:ascii="Times New Roman" w:hAnsi="Times New Roman"/>
          <w:sz w:val="24"/>
        </w:rPr>
        <w:t>[</w:t>
      </w:r>
      <w:hyperlink r:id="rId8" w:history="1">
        <w:r>
          <w:rPr>
            <w:rStyle w:val="Hyperlink"/>
            <w:rFonts w:ascii="Times New Roman" w:hAnsi="Times New Roman"/>
            <w:sz w:val="24"/>
          </w:rPr>
          <w:t>https://www.emploiquebec.gouv.qc.ca/publications/pdf/00_etude_mobilisation_personnes_eloignees_sept08_synthese.pdf</w:t>
        </w:r>
      </w:hyperlink>
      <w:r>
        <w:rPr>
          <w:rFonts w:ascii="Times New Roman" w:hAnsi="Times New Roman"/>
          <w:sz w:val="24"/>
        </w:rPr>
        <w:t>] (Accessed March 28, 2023).</w:t>
      </w:r>
    </w:p>
  </w:endnote>
  <w:endnote w:id="11">
    <w:p w14:paraId="373739CC" w14:textId="30F96AFE" w:rsidR="00BA6219" w:rsidRPr="00F645D7" w:rsidRDefault="00BA6219" w:rsidP="00BA6219">
      <w:pPr>
        <w:pStyle w:val="EndnoteText"/>
        <w:jc w:val="both"/>
        <w:rPr>
          <w:rFonts w:ascii="Times New Roman" w:hAnsi="Times New Roman" w:cs="Times New Roman"/>
          <w:sz w:val="24"/>
          <w:szCs w:val="24"/>
          <w:lang w:val="fr-CA"/>
        </w:rPr>
      </w:pPr>
      <w:r>
        <w:rPr>
          <w:rStyle w:val="EndnoteReference"/>
        </w:rPr>
        <w:endnoteRef/>
      </w:r>
      <w:r w:rsidRPr="00F645D7">
        <w:rPr>
          <w:lang w:val="fr-CA"/>
        </w:rPr>
        <w:t xml:space="preserve"> </w:t>
      </w:r>
      <w:r w:rsidRPr="00F645D7">
        <w:rPr>
          <w:rFonts w:ascii="Times New Roman" w:hAnsi="Times New Roman"/>
          <w:sz w:val="24"/>
          <w:lang w:val="fr-CA"/>
        </w:rPr>
        <w:t>CENTRE D</w:t>
      </w:r>
      <w:r w:rsidR="00675A23">
        <w:rPr>
          <w:rFonts w:ascii="Times New Roman" w:hAnsi="Times New Roman"/>
          <w:sz w:val="24"/>
          <w:lang w:val="fr-CA"/>
        </w:rPr>
        <w:t>’</w:t>
      </w:r>
      <w:r w:rsidRPr="00F645D7">
        <w:rPr>
          <w:rFonts w:ascii="Times New Roman" w:hAnsi="Times New Roman"/>
          <w:sz w:val="24"/>
          <w:lang w:val="fr-CA"/>
        </w:rPr>
        <w:t>ÉTUDE SUR LA PAUVRETÉ ET L</w:t>
      </w:r>
      <w:r w:rsidR="00675A23">
        <w:rPr>
          <w:rFonts w:ascii="Times New Roman" w:hAnsi="Times New Roman"/>
          <w:sz w:val="24"/>
          <w:lang w:val="fr-CA"/>
        </w:rPr>
        <w:t>’</w:t>
      </w:r>
      <w:r w:rsidRPr="00F645D7">
        <w:rPr>
          <w:rFonts w:ascii="Times New Roman" w:hAnsi="Times New Roman"/>
          <w:sz w:val="24"/>
          <w:lang w:val="fr-CA"/>
        </w:rPr>
        <w:t>EXCLUSION. Les préjugés : un obstacle majeur à la lutte contre la pauvreté Avis pour en comprendre la nature, les sources, les effets, et pour développer des indicateurs de mesure, rédaction : Esther Samson, with the collaboration of Émilie Allaire, Direction de la recherche of the Ministère du Travail, de l</w:t>
      </w:r>
      <w:r w:rsidR="00675A23">
        <w:rPr>
          <w:rFonts w:ascii="Times New Roman" w:hAnsi="Times New Roman"/>
          <w:sz w:val="24"/>
          <w:lang w:val="fr-CA"/>
        </w:rPr>
        <w:t>’</w:t>
      </w:r>
      <w:r w:rsidRPr="00F645D7">
        <w:rPr>
          <w:rFonts w:ascii="Times New Roman" w:hAnsi="Times New Roman"/>
          <w:sz w:val="24"/>
          <w:lang w:val="fr-CA"/>
        </w:rPr>
        <w:t>Emploi et de la Solidarité sociale, [online], p. 22.</w:t>
      </w:r>
    </w:p>
    <w:p w14:paraId="74E89DBC" w14:textId="5CB119FB" w:rsidR="00BA6219" w:rsidRDefault="00BA6219" w:rsidP="00BA6219">
      <w:pPr>
        <w:pStyle w:val="EndnoteText"/>
        <w:rPr>
          <w:rFonts w:ascii="Times New Roman" w:hAnsi="Times New Roman" w:cs="Times New Roman"/>
          <w:sz w:val="24"/>
          <w:szCs w:val="24"/>
        </w:rPr>
      </w:pPr>
      <w:r>
        <w:rPr>
          <w:rFonts w:ascii="Times New Roman" w:hAnsi="Times New Roman"/>
          <w:sz w:val="24"/>
        </w:rPr>
        <w:t>[</w:t>
      </w:r>
      <w:hyperlink r:id="rId9" w:history="1">
        <w:r>
          <w:rPr>
            <w:rStyle w:val="Hyperlink"/>
            <w:rFonts w:ascii="Times New Roman" w:hAnsi="Times New Roman"/>
            <w:sz w:val="24"/>
          </w:rPr>
          <w:t>https://cdn-contenu.quebec.ca/cdn-contenu/adm/min/emploi-solidarite-sociale/cepe/publications/RA_avis_prejuges_CEPE.pdf</w:t>
        </w:r>
      </w:hyperlink>
      <w:r>
        <w:rPr>
          <w:rFonts w:ascii="Times New Roman" w:hAnsi="Times New Roman"/>
          <w:sz w:val="24"/>
        </w:rPr>
        <w:t>] (Accessed March 31, 2023).</w:t>
      </w:r>
    </w:p>
    <w:p w14:paraId="0DAD4886" w14:textId="77777777" w:rsidR="00BA6219" w:rsidRDefault="00BA6219" w:rsidP="00BA6219">
      <w:pPr>
        <w:pStyle w:val="EndnoteText"/>
      </w:pPr>
    </w:p>
  </w:endnote>
  <w:endnote w:id="12">
    <w:p w14:paraId="55ABC48D" w14:textId="2B43D59E" w:rsidR="00BA6219" w:rsidRDefault="00BA6219">
      <w:pPr>
        <w:pStyle w:val="EndnoteText"/>
        <w:rPr>
          <w:rFonts w:ascii="Times New Roman" w:hAnsi="Times New Roman" w:cs="Times New Roman"/>
          <w:sz w:val="24"/>
          <w:szCs w:val="24"/>
        </w:rPr>
      </w:pPr>
      <w:r>
        <w:rPr>
          <w:rStyle w:val="EndnoteReference"/>
        </w:rPr>
        <w:endnoteRef/>
      </w:r>
      <w:r w:rsidRPr="00F645D7">
        <w:rPr>
          <w:lang w:val="fr-CA"/>
        </w:rPr>
        <w:t xml:space="preserve"> </w:t>
      </w:r>
      <w:r w:rsidRPr="00F645D7">
        <w:rPr>
          <w:rFonts w:ascii="Times New Roman" w:hAnsi="Times New Roman"/>
          <w:sz w:val="24"/>
          <w:lang w:val="fr-CA"/>
        </w:rPr>
        <w:t>COMITÉ CONSULTATIF DE LUTTE CONTRE LA PAUVRETÉ ET L</w:t>
      </w:r>
      <w:r w:rsidR="00675A23">
        <w:rPr>
          <w:rFonts w:ascii="Times New Roman" w:hAnsi="Times New Roman"/>
          <w:sz w:val="24"/>
          <w:lang w:val="fr-CA"/>
        </w:rPr>
        <w:t>’</w:t>
      </w:r>
      <w:r w:rsidRPr="00F645D7">
        <w:rPr>
          <w:rFonts w:ascii="Times New Roman" w:hAnsi="Times New Roman"/>
          <w:sz w:val="24"/>
          <w:lang w:val="fr-CA"/>
        </w:rPr>
        <w:t xml:space="preserve">EXCLUSION SOCIALE. </w:t>
      </w:r>
      <w:r w:rsidRPr="00F645D7">
        <w:rPr>
          <w:rFonts w:ascii="Times New Roman" w:hAnsi="Times New Roman"/>
          <w:i/>
          <w:sz w:val="24"/>
          <w:lang w:val="fr-CA"/>
        </w:rPr>
        <w:t>Avis - Réflexion sur les programmes d</w:t>
      </w:r>
      <w:r w:rsidR="00675A23">
        <w:rPr>
          <w:rFonts w:ascii="Times New Roman" w:hAnsi="Times New Roman"/>
          <w:i/>
          <w:sz w:val="24"/>
          <w:lang w:val="fr-CA"/>
        </w:rPr>
        <w:t>’</w:t>
      </w:r>
      <w:r w:rsidRPr="00F645D7">
        <w:rPr>
          <w:rFonts w:ascii="Times New Roman" w:hAnsi="Times New Roman"/>
          <w:i/>
          <w:sz w:val="24"/>
          <w:lang w:val="fr-CA"/>
        </w:rPr>
        <w:t>assistance sociale : la question de l</w:t>
      </w:r>
      <w:r w:rsidR="00675A23">
        <w:rPr>
          <w:rFonts w:ascii="Times New Roman" w:hAnsi="Times New Roman"/>
          <w:i/>
          <w:sz w:val="24"/>
          <w:lang w:val="fr-CA"/>
        </w:rPr>
        <w:t>’</w:t>
      </w:r>
      <w:r w:rsidRPr="00F645D7">
        <w:rPr>
          <w:rFonts w:ascii="Times New Roman" w:hAnsi="Times New Roman"/>
          <w:i/>
          <w:sz w:val="24"/>
          <w:lang w:val="fr-CA"/>
        </w:rPr>
        <w:t xml:space="preserve">incitation au travail </w:t>
      </w:r>
      <w:r w:rsidRPr="00F645D7">
        <w:rPr>
          <w:rFonts w:ascii="Times New Roman" w:hAnsi="Times New Roman"/>
          <w:sz w:val="24"/>
          <w:lang w:val="fr-CA"/>
        </w:rPr>
        <w:t xml:space="preserve">([translation] </w:t>
      </w:r>
      <w:r w:rsidRPr="00F645D7">
        <w:rPr>
          <w:rFonts w:ascii="Times New Roman" w:hAnsi="Times New Roman"/>
          <w:i/>
          <w:sz w:val="24"/>
          <w:lang w:val="fr-CA"/>
        </w:rPr>
        <w:t xml:space="preserve">Opinion - </w:t>
      </w:r>
      <w:proofErr w:type="spellStart"/>
      <w:r w:rsidRPr="00F645D7">
        <w:rPr>
          <w:rFonts w:ascii="Times New Roman" w:hAnsi="Times New Roman"/>
          <w:i/>
          <w:sz w:val="24"/>
          <w:lang w:val="fr-CA"/>
        </w:rPr>
        <w:t>Reflecting</w:t>
      </w:r>
      <w:proofErr w:type="spellEnd"/>
      <w:r w:rsidRPr="00F645D7">
        <w:rPr>
          <w:rFonts w:ascii="Times New Roman" w:hAnsi="Times New Roman"/>
          <w:i/>
          <w:sz w:val="24"/>
          <w:lang w:val="fr-CA"/>
        </w:rPr>
        <w:t xml:space="preserve"> on </w:t>
      </w:r>
      <w:proofErr w:type="spellStart"/>
      <w:r w:rsidRPr="00F645D7">
        <w:rPr>
          <w:rFonts w:ascii="Times New Roman" w:hAnsi="Times New Roman"/>
          <w:i/>
          <w:sz w:val="24"/>
          <w:lang w:val="fr-CA"/>
        </w:rPr>
        <w:t>Welfare</w:t>
      </w:r>
      <w:proofErr w:type="spellEnd"/>
      <w:r w:rsidRPr="00F645D7">
        <w:rPr>
          <w:rFonts w:ascii="Times New Roman" w:hAnsi="Times New Roman"/>
          <w:i/>
          <w:sz w:val="24"/>
          <w:lang w:val="fr-CA"/>
        </w:rPr>
        <w:t xml:space="preserve"> Programs: The Issue of Work </w:t>
      </w:r>
      <w:proofErr w:type="spellStart"/>
      <w:r w:rsidRPr="00F645D7">
        <w:rPr>
          <w:rFonts w:ascii="Times New Roman" w:hAnsi="Times New Roman"/>
          <w:i/>
          <w:sz w:val="24"/>
          <w:lang w:val="fr-CA"/>
        </w:rPr>
        <w:t>Incentives</w:t>
      </w:r>
      <w:proofErr w:type="spellEnd"/>
      <w:r w:rsidRPr="00F645D7">
        <w:rPr>
          <w:rFonts w:ascii="Times New Roman" w:hAnsi="Times New Roman"/>
          <w:sz w:val="24"/>
          <w:lang w:val="fr-CA"/>
        </w:rPr>
        <w:t xml:space="preserve">), [online], 2020, p. 20. </w:t>
      </w:r>
      <w:r>
        <w:rPr>
          <w:rFonts w:ascii="Times New Roman" w:hAnsi="Times New Roman"/>
          <w:sz w:val="24"/>
        </w:rPr>
        <w:t>[</w:t>
      </w:r>
      <w:hyperlink r:id="rId10" w:history="1">
        <w:r>
          <w:rPr>
            <w:rStyle w:val="Hyperlink"/>
            <w:rFonts w:ascii="Times New Roman" w:hAnsi="Times New Roman"/>
            <w:sz w:val="24"/>
          </w:rPr>
          <w:t>https://www.cclp.gouv.qc.ca/includes/composants/telecharger.asp?fichier=/publications/pdf/AVIS_incitation-travail.pdf&amp;langue=fr</w:t>
        </w:r>
      </w:hyperlink>
      <w:r>
        <w:rPr>
          <w:rStyle w:val="Hyperlink"/>
          <w:rFonts w:ascii="Times New Roman" w:hAnsi="Times New Roman"/>
          <w:sz w:val="24"/>
        </w:rPr>
        <w:t>]</w:t>
      </w:r>
      <w:r>
        <w:rPr>
          <w:rFonts w:ascii="Times New Roman" w:hAnsi="Times New Roman"/>
          <w:sz w:val="24"/>
        </w:rPr>
        <w:t xml:space="preserve"> (Accessed March 28, 2023).</w:t>
      </w:r>
    </w:p>
    <w:p w14:paraId="31D061D0" w14:textId="77777777" w:rsidR="00BA6219" w:rsidRDefault="00BA6219">
      <w:pPr>
        <w:pStyle w:val="EndnoteText"/>
      </w:pPr>
    </w:p>
  </w:endnote>
  <w:endnote w:id="13">
    <w:p w14:paraId="1BA4F3E1" w14:textId="3A6F1D95" w:rsidR="00BA6219" w:rsidRPr="00F645D7" w:rsidRDefault="00BA6219">
      <w:pPr>
        <w:pStyle w:val="EndnoteText"/>
        <w:rPr>
          <w:rFonts w:ascii="Times New Roman" w:hAnsi="Times New Roman" w:cs="Times New Roman"/>
          <w:sz w:val="24"/>
          <w:szCs w:val="24"/>
          <w:lang w:val="fr-CA"/>
        </w:rPr>
      </w:pPr>
      <w:r>
        <w:rPr>
          <w:rStyle w:val="EndnoteReference"/>
        </w:rPr>
        <w:endnoteRef/>
      </w:r>
      <w:r w:rsidRPr="00F645D7">
        <w:rPr>
          <w:lang w:val="fr-CA"/>
        </w:rPr>
        <w:t xml:space="preserve"> </w:t>
      </w:r>
      <w:r w:rsidRPr="00F645D7">
        <w:rPr>
          <w:rFonts w:ascii="Times New Roman" w:hAnsi="Times New Roman"/>
          <w:sz w:val="24"/>
          <w:lang w:val="fr-CA"/>
        </w:rPr>
        <w:t xml:space="preserve">INSTITUT DE LA STATISTIQUE DU QUÉBEC. </w:t>
      </w:r>
      <w:r w:rsidRPr="00F645D7">
        <w:rPr>
          <w:rFonts w:ascii="Times New Roman" w:hAnsi="Times New Roman"/>
          <w:i/>
          <w:sz w:val="24"/>
          <w:lang w:val="fr-CA"/>
        </w:rPr>
        <w:t>Bilan du marché du travail au Québec en 2022</w:t>
      </w:r>
      <w:r w:rsidRPr="00F645D7">
        <w:rPr>
          <w:rFonts w:ascii="Times New Roman" w:hAnsi="Times New Roman"/>
          <w:sz w:val="24"/>
          <w:lang w:val="fr-CA"/>
        </w:rPr>
        <w:t>, Gouvernement du Québec, [online], March 2023, pages 29 to 41 [</w:t>
      </w:r>
      <w:hyperlink r:id="rId11" w:history="1">
        <w:r w:rsidRPr="00F645D7">
          <w:rPr>
            <w:rStyle w:val="Hyperlink"/>
            <w:rFonts w:ascii="Times New Roman" w:hAnsi="Times New Roman"/>
            <w:sz w:val="24"/>
            <w:lang w:val="fr-CA"/>
          </w:rPr>
          <w:t>https://statistique.quebec.ca/fr/fichier/bilan-marche-travail-quebec-2022.pdf</w:t>
        </w:r>
      </w:hyperlink>
      <w:r w:rsidRPr="00F645D7">
        <w:rPr>
          <w:rFonts w:ascii="Times New Roman" w:hAnsi="Times New Roman"/>
          <w:sz w:val="24"/>
          <w:lang w:val="fr-CA"/>
        </w:rPr>
        <w:t>].</w:t>
      </w:r>
    </w:p>
    <w:p w14:paraId="7D823F80" w14:textId="77777777" w:rsidR="00BA6219" w:rsidRPr="00F645D7" w:rsidRDefault="00BA6219">
      <w:pPr>
        <w:pStyle w:val="EndnoteText"/>
        <w:rPr>
          <w:lang w:val="fr-CA"/>
        </w:rPr>
      </w:pPr>
    </w:p>
  </w:endnote>
  <w:endnote w:id="14">
    <w:p w14:paraId="3686FCBC" w14:textId="0535F419" w:rsidR="00BA6219" w:rsidRDefault="00BA6219">
      <w:pPr>
        <w:pStyle w:val="EndnoteText"/>
        <w:rPr>
          <w:rFonts w:ascii="Times New Roman" w:hAnsi="Times New Roman" w:cs="Times New Roman"/>
          <w:sz w:val="24"/>
          <w:szCs w:val="24"/>
        </w:rPr>
      </w:pPr>
      <w:r>
        <w:rPr>
          <w:rStyle w:val="EndnoteReference"/>
        </w:rPr>
        <w:endnoteRef/>
      </w:r>
      <w:r>
        <w:t xml:space="preserve"> </w:t>
      </w:r>
      <w:r>
        <w:rPr>
          <w:rFonts w:ascii="Times New Roman" w:hAnsi="Times New Roman"/>
          <w:i/>
          <w:sz w:val="24"/>
        </w:rPr>
        <w:t>Ibid</w:t>
      </w:r>
      <w:r>
        <w:rPr>
          <w:rFonts w:ascii="Times New Roman" w:hAnsi="Times New Roman"/>
          <w:sz w:val="24"/>
        </w:rPr>
        <w:t>. p. 34.</w:t>
      </w:r>
    </w:p>
    <w:p w14:paraId="326BFC96" w14:textId="77777777" w:rsidR="00BA6219" w:rsidRDefault="00BA6219">
      <w:pPr>
        <w:pStyle w:val="EndnoteText"/>
      </w:pPr>
    </w:p>
  </w:endnote>
  <w:endnote w:id="15">
    <w:p w14:paraId="605520C4" w14:textId="7F0F5D20" w:rsidR="00BA6219" w:rsidRDefault="00BA6219">
      <w:pPr>
        <w:pStyle w:val="EndnoteText"/>
        <w:rPr>
          <w:rFonts w:ascii="Times New Roman" w:hAnsi="Times New Roman" w:cs="Times New Roman"/>
          <w:sz w:val="24"/>
          <w:szCs w:val="24"/>
        </w:rPr>
      </w:pPr>
      <w:r>
        <w:rPr>
          <w:rStyle w:val="EndnoteReference"/>
        </w:rPr>
        <w:endnoteRef/>
      </w:r>
      <w:r>
        <w:t xml:space="preserve"> </w:t>
      </w:r>
      <w:r>
        <w:rPr>
          <w:rFonts w:ascii="Times New Roman" w:hAnsi="Times New Roman"/>
          <w:sz w:val="24"/>
        </w:rPr>
        <w:t xml:space="preserve">STATISTICS CANADA. </w:t>
      </w:r>
      <w:r w:rsidRPr="00F9214F">
        <w:rPr>
          <w:rFonts w:ascii="Times New Roman" w:hAnsi="Times New Roman" w:cs="Times New Roman"/>
          <w:i/>
          <w:iCs/>
          <w:sz w:val="24"/>
          <w:szCs w:val="24"/>
        </w:rPr>
        <w:t>Employees earning minimum wage, results by various labour and employment characteristics, 1997-2022, Québec (in French only)</w:t>
      </w:r>
      <w:r w:rsidRPr="00F9214F">
        <w:rPr>
          <w:rFonts w:ascii="Times New Roman" w:hAnsi="Times New Roman" w:cs="Times New Roman"/>
          <w:sz w:val="24"/>
          <w:szCs w:val="24"/>
        </w:rPr>
        <w:t>,</w:t>
      </w:r>
      <w:r>
        <w:rPr>
          <w:rFonts w:ascii="Times New Roman" w:hAnsi="Times New Roman"/>
          <w:color w:val="223654"/>
          <w:sz w:val="24"/>
          <w:shd w:val="clear" w:color="auto" w:fill="FFFFFF"/>
        </w:rPr>
        <w:t xml:space="preserve"> [online] [</w:t>
      </w:r>
      <w:hyperlink r:id="rId12" w:history="1">
        <w:r>
          <w:rPr>
            <w:rStyle w:val="Hyperlink"/>
            <w:rFonts w:ascii="Times New Roman" w:hAnsi="Times New Roman"/>
            <w:sz w:val="24"/>
            <w:shd w:val="clear" w:color="auto" w:fill="FFFFFF"/>
          </w:rPr>
          <w:t>https://statistique.quebec.ca/fr/document/employes-remuneres-au-taux-du-salaire-minimum-resultats-selon-diverses-caracteristiques-de-la-main-d-oeuvre-et-de-lemploi-quebec/tableau/employes-remuneres-au-taux-du-salaire-minimum-resultats-selon-diverses-carac</w:t>
        </w:r>
      </w:hyperlink>
      <w:r>
        <w:rPr>
          <w:rFonts w:ascii="Times New Roman" w:hAnsi="Times New Roman"/>
          <w:color w:val="223654"/>
          <w:sz w:val="24"/>
          <w:shd w:val="clear" w:color="auto" w:fill="FFFFFF"/>
        </w:rPr>
        <w:t>(</w:t>
      </w:r>
      <w:r>
        <w:rPr>
          <w:rFonts w:ascii="Times New Roman" w:hAnsi="Times New Roman"/>
          <w:sz w:val="24"/>
        </w:rPr>
        <w:t xml:space="preserve"> Accessed March 3, 2023).</w:t>
      </w:r>
    </w:p>
    <w:p w14:paraId="4648BD04" w14:textId="77777777" w:rsidR="00BA6219" w:rsidRDefault="00BA6219">
      <w:pPr>
        <w:pStyle w:val="EndnoteText"/>
      </w:pPr>
    </w:p>
  </w:endnote>
  <w:endnote w:id="16">
    <w:p w14:paraId="4C5F940C" w14:textId="5C196592" w:rsidR="00BA6219" w:rsidRPr="00F645D7" w:rsidRDefault="00BA6219">
      <w:pPr>
        <w:pStyle w:val="EndnoteText"/>
        <w:rPr>
          <w:rFonts w:ascii="Times New Roman" w:hAnsi="Times New Roman" w:cs="Times New Roman"/>
          <w:sz w:val="24"/>
          <w:szCs w:val="24"/>
          <w:lang w:val="fr-CA"/>
        </w:rPr>
      </w:pPr>
      <w:r>
        <w:rPr>
          <w:rStyle w:val="EndnoteReference"/>
        </w:rPr>
        <w:endnoteRef/>
      </w:r>
      <w:r w:rsidRPr="00F645D7">
        <w:rPr>
          <w:lang w:val="fr-CA"/>
        </w:rPr>
        <w:t xml:space="preserve"> </w:t>
      </w:r>
      <w:r w:rsidRPr="00F645D7">
        <w:rPr>
          <w:rFonts w:ascii="Times New Roman" w:hAnsi="Times New Roman"/>
          <w:sz w:val="24"/>
          <w:lang w:val="fr-CA"/>
        </w:rPr>
        <w:t xml:space="preserve">INSTITUT DE LA STATISTIQUE DU QUÉBEC. </w:t>
      </w:r>
      <w:proofErr w:type="gramStart"/>
      <w:r w:rsidRPr="00F645D7">
        <w:rPr>
          <w:rFonts w:ascii="Times New Roman" w:hAnsi="Times New Roman"/>
          <w:sz w:val="24"/>
          <w:lang w:val="fr-CA"/>
        </w:rPr>
        <w:t>op</w:t>
      </w:r>
      <w:proofErr w:type="gramEnd"/>
      <w:r w:rsidRPr="00F645D7">
        <w:rPr>
          <w:rFonts w:ascii="Times New Roman" w:hAnsi="Times New Roman"/>
          <w:sz w:val="24"/>
          <w:lang w:val="fr-CA"/>
        </w:rPr>
        <w:t xml:space="preserve">. </w:t>
      </w:r>
      <w:proofErr w:type="spellStart"/>
      <w:proofErr w:type="gramStart"/>
      <w:r w:rsidRPr="00F645D7">
        <w:rPr>
          <w:rFonts w:ascii="Times New Roman" w:hAnsi="Times New Roman"/>
          <w:sz w:val="24"/>
          <w:lang w:val="fr-CA"/>
        </w:rPr>
        <w:t>cit</w:t>
      </w:r>
      <w:proofErr w:type="spellEnd"/>
      <w:proofErr w:type="gramEnd"/>
      <w:r w:rsidRPr="00F645D7">
        <w:rPr>
          <w:rFonts w:ascii="Times New Roman" w:hAnsi="Times New Roman"/>
          <w:sz w:val="24"/>
          <w:lang w:val="fr-CA"/>
        </w:rPr>
        <w:t>. p. 8.</w:t>
      </w:r>
    </w:p>
    <w:p w14:paraId="4DF6726C" w14:textId="77777777" w:rsidR="00BA6219" w:rsidRPr="00F645D7" w:rsidRDefault="00BA6219">
      <w:pPr>
        <w:pStyle w:val="EndnoteText"/>
        <w:rPr>
          <w:lang w:val="fr-CA"/>
        </w:rPr>
      </w:pPr>
    </w:p>
  </w:endnote>
  <w:endnote w:id="17">
    <w:p w14:paraId="25699333" w14:textId="55D4F849" w:rsidR="00384D65" w:rsidRPr="00F645D7" w:rsidRDefault="00384D65">
      <w:pPr>
        <w:pStyle w:val="EndnoteText"/>
        <w:rPr>
          <w:rFonts w:ascii="Times New Roman" w:hAnsi="Times New Roman" w:cs="Times New Roman"/>
          <w:sz w:val="24"/>
          <w:szCs w:val="24"/>
          <w:lang w:val="fr-CA"/>
        </w:rPr>
      </w:pPr>
      <w:r>
        <w:rPr>
          <w:rStyle w:val="EndnoteReference"/>
        </w:rPr>
        <w:endnoteRef/>
      </w:r>
      <w:r w:rsidRPr="00F645D7">
        <w:rPr>
          <w:lang w:val="fr-CA"/>
        </w:rPr>
        <w:t xml:space="preserve"> </w:t>
      </w:r>
      <w:r w:rsidRPr="00F645D7">
        <w:rPr>
          <w:rFonts w:ascii="Times New Roman" w:hAnsi="Times New Roman"/>
          <w:sz w:val="24"/>
          <w:lang w:val="fr-CA"/>
        </w:rPr>
        <w:t>INSTITUT DE LA STATISTIQUE DU QUÉBEC. Résultats de l</w:t>
      </w:r>
      <w:r w:rsidR="00675A23">
        <w:rPr>
          <w:rFonts w:ascii="Times New Roman" w:hAnsi="Times New Roman"/>
          <w:sz w:val="24"/>
          <w:lang w:val="fr-CA"/>
        </w:rPr>
        <w:t>’</w:t>
      </w:r>
      <w:r w:rsidRPr="00F645D7">
        <w:rPr>
          <w:rFonts w:ascii="Times New Roman" w:hAnsi="Times New Roman"/>
          <w:sz w:val="24"/>
          <w:lang w:val="fr-CA"/>
        </w:rPr>
        <w:t>Enquête sur la population active au mois de décembre 2022 (in French only) [online] [</w:t>
      </w:r>
      <w:hyperlink r:id="rId13" w:history="1">
        <w:r w:rsidRPr="00F645D7">
          <w:rPr>
            <w:rStyle w:val="Hyperlink"/>
            <w:rFonts w:ascii="Times New Roman" w:hAnsi="Times New Roman"/>
            <w:sz w:val="24"/>
            <w:lang w:val="fr-CA"/>
          </w:rPr>
          <w:t>https://statistique.quebec.ca/fr/communique/resultats-enquete-population-active-quebec-decembre-2022</w:t>
        </w:r>
      </w:hyperlink>
      <w:r w:rsidRPr="00F645D7">
        <w:rPr>
          <w:rFonts w:ascii="Times New Roman" w:hAnsi="Times New Roman"/>
          <w:sz w:val="24"/>
          <w:lang w:val="fr-CA"/>
        </w:rPr>
        <w:t>] (</w:t>
      </w:r>
      <w:proofErr w:type="spellStart"/>
      <w:r w:rsidRPr="00F645D7">
        <w:rPr>
          <w:rFonts w:ascii="Times New Roman" w:hAnsi="Times New Roman"/>
          <w:sz w:val="24"/>
          <w:lang w:val="fr-CA"/>
        </w:rPr>
        <w:t>Accessed</w:t>
      </w:r>
      <w:proofErr w:type="spellEnd"/>
      <w:r w:rsidRPr="00F645D7">
        <w:rPr>
          <w:rFonts w:ascii="Times New Roman" w:hAnsi="Times New Roman"/>
          <w:sz w:val="24"/>
          <w:lang w:val="fr-CA"/>
        </w:rPr>
        <w:t xml:space="preserve"> March 3, 2023).</w:t>
      </w:r>
    </w:p>
    <w:p w14:paraId="5AFFEF93" w14:textId="77777777" w:rsidR="00384D65" w:rsidRPr="00F645D7" w:rsidRDefault="00384D65">
      <w:pPr>
        <w:pStyle w:val="EndnoteText"/>
        <w:rPr>
          <w:lang w:val="fr-CA"/>
        </w:rPr>
      </w:pPr>
    </w:p>
  </w:endnote>
  <w:endnote w:id="18">
    <w:p w14:paraId="5178A291" w14:textId="65159FC4" w:rsidR="00384D65" w:rsidRPr="00F645D7" w:rsidRDefault="00384D65">
      <w:pPr>
        <w:pStyle w:val="EndnoteText"/>
        <w:rPr>
          <w:rFonts w:ascii="Times New Roman" w:hAnsi="Times New Roman" w:cs="Times New Roman"/>
          <w:color w:val="333333"/>
          <w:sz w:val="24"/>
          <w:szCs w:val="24"/>
          <w:lang w:val="fr-CA"/>
        </w:rPr>
      </w:pPr>
      <w:r>
        <w:rPr>
          <w:rStyle w:val="EndnoteReference"/>
        </w:rPr>
        <w:endnoteRef/>
      </w:r>
      <w:r w:rsidRPr="00F645D7">
        <w:rPr>
          <w:lang w:val="fr-CA"/>
        </w:rPr>
        <w:t xml:space="preserve"> </w:t>
      </w:r>
      <w:proofErr w:type="spellStart"/>
      <w:r w:rsidRPr="00F645D7">
        <w:rPr>
          <w:rFonts w:ascii="Times New Roman" w:hAnsi="Times New Roman"/>
          <w:sz w:val="24"/>
          <w:lang w:val="fr-CA"/>
        </w:rPr>
        <w:t>STATISTICS</w:t>
      </w:r>
      <w:proofErr w:type="spellEnd"/>
      <w:r w:rsidRPr="00F645D7">
        <w:rPr>
          <w:rFonts w:ascii="Times New Roman" w:hAnsi="Times New Roman"/>
          <w:sz w:val="24"/>
          <w:lang w:val="fr-CA"/>
        </w:rPr>
        <w:t xml:space="preserve"> CANADA. </w:t>
      </w:r>
      <w:hyperlink r:id="rId14" w:history="1">
        <w:r w:rsidRPr="00F645D7">
          <w:rPr>
            <w:rFonts w:ascii="Times New Roman" w:hAnsi="Times New Roman"/>
            <w:sz w:val="24"/>
            <w:lang w:val="fr-CA"/>
          </w:rPr>
          <w:t xml:space="preserve">Table 14-10-0057-01 - Duration of </w:t>
        </w:r>
        <w:proofErr w:type="spellStart"/>
        <w:r w:rsidRPr="00F645D7">
          <w:rPr>
            <w:rFonts w:ascii="Times New Roman" w:hAnsi="Times New Roman"/>
            <w:sz w:val="24"/>
            <w:lang w:val="fr-CA"/>
          </w:rPr>
          <w:t>unemployment</w:t>
        </w:r>
        <w:proofErr w:type="spellEnd"/>
        <w:r w:rsidRPr="00F645D7">
          <w:rPr>
            <w:rFonts w:ascii="Times New Roman" w:hAnsi="Times New Roman"/>
            <w:sz w:val="24"/>
            <w:lang w:val="fr-CA"/>
          </w:rPr>
          <w:t xml:space="preserve">, </w:t>
        </w:r>
        <w:proofErr w:type="spellStart"/>
        <w:r w:rsidRPr="00F645D7">
          <w:rPr>
            <w:rFonts w:ascii="Times New Roman" w:hAnsi="Times New Roman"/>
            <w:sz w:val="24"/>
            <w:lang w:val="fr-CA"/>
          </w:rPr>
          <w:t>annual</w:t>
        </w:r>
        <w:proofErr w:type="spellEnd"/>
      </w:hyperlink>
      <w:r w:rsidRPr="00F645D7">
        <w:rPr>
          <w:rFonts w:ascii="Times New Roman" w:hAnsi="Times New Roman"/>
          <w:sz w:val="24"/>
          <w:lang w:val="fr-CA"/>
        </w:rPr>
        <w:t xml:space="preserve"> </w:t>
      </w:r>
      <w:r w:rsidRPr="00F645D7">
        <w:rPr>
          <w:rFonts w:ascii="Times New Roman" w:hAnsi="Times New Roman"/>
          <w:color w:val="000000" w:themeColor="text1"/>
          <w:sz w:val="24"/>
          <w:lang w:val="fr-CA"/>
        </w:rPr>
        <w:t xml:space="preserve">adaptation </w:t>
      </w:r>
      <w:r w:rsidR="006E60DB">
        <w:rPr>
          <w:rFonts w:ascii="Times New Roman" w:hAnsi="Times New Roman"/>
          <w:color w:val="000000" w:themeColor="text1"/>
          <w:sz w:val="24"/>
          <w:lang w:val="fr-CA"/>
        </w:rPr>
        <w:t>by</w:t>
      </w:r>
      <w:r w:rsidRPr="00F645D7">
        <w:rPr>
          <w:rFonts w:ascii="Times New Roman" w:hAnsi="Times New Roman"/>
          <w:color w:val="000000" w:themeColor="text1"/>
          <w:sz w:val="24"/>
          <w:lang w:val="fr-CA"/>
        </w:rPr>
        <w:t xml:space="preserve"> the Direction des politiques de lutte contre la pauvreté et de l</w:t>
      </w:r>
      <w:r w:rsidR="00675A23">
        <w:rPr>
          <w:rFonts w:ascii="Times New Roman" w:hAnsi="Times New Roman"/>
          <w:color w:val="000000" w:themeColor="text1"/>
          <w:sz w:val="24"/>
          <w:lang w:val="fr-CA"/>
        </w:rPr>
        <w:t>’</w:t>
      </w:r>
      <w:r w:rsidRPr="00F645D7">
        <w:rPr>
          <w:rFonts w:ascii="Times New Roman" w:hAnsi="Times New Roman"/>
          <w:color w:val="000000" w:themeColor="text1"/>
          <w:sz w:val="24"/>
          <w:lang w:val="fr-CA"/>
        </w:rPr>
        <w:t xml:space="preserve">action communautaire of the </w:t>
      </w:r>
      <w:proofErr w:type="gramStart"/>
      <w:r w:rsidRPr="00F645D7">
        <w:rPr>
          <w:rFonts w:ascii="Times New Roman" w:hAnsi="Times New Roman"/>
          <w:sz w:val="24"/>
          <w:lang w:val="fr-CA"/>
        </w:rPr>
        <w:t>Ministère de l</w:t>
      </w:r>
      <w:r w:rsidR="00675A23">
        <w:rPr>
          <w:rFonts w:ascii="Times New Roman" w:hAnsi="Times New Roman"/>
          <w:sz w:val="24"/>
          <w:lang w:val="fr-CA"/>
        </w:rPr>
        <w:t>’</w:t>
      </w:r>
      <w:r w:rsidRPr="00F645D7">
        <w:rPr>
          <w:rFonts w:ascii="Times New Roman" w:hAnsi="Times New Roman"/>
          <w:sz w:val="24"/>
          <w:lang w:val="fr-CA"/>
        </w:rPr>
        <w:t>Emploi</w:t>
      </w:r>
      <w:proofErr w:type="gramEnd"/>
      <w:r w:rsidRPr="00F645D7">
        <w:rPr>
          <w:rFonts w:ascii="Times New Roman" w:hAnsi="Times New Roman"/>
          <w:sz w:val="24"/>
          <w:lang w:val="fr-CA"/>
        </w:rPr>
        <w:t xml:space="preserve"> et de la Solidarité sociale</w:t>
      </w:r>
      <w:r w:rsidRPr="00F645D7">
        <w:rPr>
          <w:rFonts w:ascii="Times New Roman" w:hAnsi="Times New Roman"/>
          <w:color w:val="000000" w:themeColor="text1"/>
          <w:sz w:val="24"/>
          <w:lang w:val="fr-CA"/>
        </w:rPr>
        <w:t xml:space="preserve">, </w:t>
      </w:r>
      <w:r w:rsidRPr="00F645D7">
        <w:rPr>
          <w:rFonts w:ascii="Times New Roman" w:hAnsi="Times New Roman"/>
          <w:sz w:val="24"/>
          <w:lang w:val="fr-CA"/>
        </w:rPr>
        <w:t>[online] [</w:t>
      </w:r>
      <w:hyperlink r:id="rId15" w:history="1">
        <w:r w:rsidRPr="00F645D7">
          <w:rPr>
            <w:rStyle w:val="Hyperlink"/>
            <w:rFonts w:ascii="Times New Roman" w:hAnsi="Times New Roman"/>
            <w:sz w:val="24"/>
            <w:lang w:val="fr-CA"/>
          </w:rPr>
          <w:t>https://doi.org/10.25318/1410005701-eng</w:t>
        </w:r>
      </w:hyperlink>
      <w:r w:rsidRPr="00F645D7">
        <w:rPr>
          <w:rFonts w:ascii="Times New Roman" w:hAnsi="Times New Roman"/>
          <w:color w:val="333333"/>
          <w:sz w:val="24"/>
          <w:lang w:val="fr-CA"/>
        </w:rPr>
        <w:t>].</w:t>
      </w:r>
    </w:p>
    <w:p w14:paraId="69CC13D1" w14:textId="77777777" w:rsidR="00384D65" w:rsidRPr="00F645D7" w:rsidRDefault="00384D65">
      <w:pPr>
        <w:pStyle w:val="EndnoteText"/>
        <w:rPr>
          <w:lang w:val="fr-CA"/>
        </w:rPr>
      </w:pPr>
    </w:p>
  </w:endnote>
  <w:endnote w:id="19">
    <w:p w14:paraId="538F385D" w14:textId="33DEBC2B" w:rsidR="00384D65" w:rsidRPr="00F645D7" w:rsidRDefault="00384D65">
      <w:pPr>
        <w:pStyle w:val="EndnoteText"/>
        <w:rPr>
          <w:lang w:val="fr-CA"/>
        </w:rPr>
      </w:pPr>
      <w:r>
        <w:rPr>
          <w:rStyle w:val="EndnoteReference"/>
        </w:rPr>
        <w:endnoteRef/>
      </w:r>
      <w:r w:rsidRPr="00F645D7">
        <w:rPr>
          <w:lang w:val="fr-CA"/>
        </w:rPr>
        <w:t xml:space="preserve"> </w:t>
      </w:r>
      <w:proofErr w:type="spellStart"/>
      <w:r w:rsidRPr="00F645D7">
        <w:rPr>
          <w:rFonts w:ascii="Times New Roman" w:hAnsi="Times New Roman"/>
          <w:sz w:val="24"/>
          <w:lang w:val="fr-CA"/>
        </w:rPr>
        <w:t>STATISTICS</w:t>
      </w:r>
      <w:proofErr w:type="spellEnd"/>
      <w:r w:rsidRPr="00F645D7">
        <w:rPr>
          <w:rFonts w:ascii="Times New Roman" w:hAnsi="Times New Roman"/>
          <w:sz w:val="24"/>
          <w:lang w:val="fr-CA"/>
        </w:rPr>
        <w:t xml:space="preserve"> CANADA. </w:t>
      </w:r>
      <w:r w:rsidRPr="00F645D7">
        <w:rPr>
          <w:rFonts w:ascii="Times New Roman" w:hAnsi="Times New Roman"/>
          <w:i/>
          <w:sz w:val="24"/>
          <w:lang w:val="fr-CA"/>
        </w:rPr>
        <w:t xml:space="preserve">Canadian </w:t>
      </w:r>
      <w:proofErr w:type="spellStart"/>
      <w:r w:rsidRPr="00F645D7">
        <w:rPr>
          <w:rFonts w:ascii="Times New Roman" w:hAnsi="Times New Roman"/>
          <w:i/>
          <w:sz w:val="24"/>
          <w:lang w:val="fr-CA"/>
        </w:rPr>
        <w:t>Income</w:t>
      </w:r>
      <w:proofErr w:type="spellEnd"/>
      <w:r w:rsidRPr="00F645D7">
        <w:rPr>
          <w:rFonts w:ascii="Times New Roman" w:hAnsi="Times New Roman"/>
          <w:i/>
          <w:sz w:val="24"/>
          <w:lang w:val="fr-CA"/>
        </w:rPr>
        <w:t xml:space="preserve"> Survey</w:t>
      </w:r>
      <w:r w:rsidRPr="00F645D7">
        <w:rPr>
          <w:rFonts w:ascii="Times New Roman" w:hAnsi="Times New Roman"/>
          <w:sz w:val="24"/>
          <w:lang w:val="fr-CA"/>
        </w:rPr>
        <w:t xml:space="preserve"> (CIS), 2018 </w:t>
      </w:r>
      <w:proofErr w:type="gramStart"/>
      <w:r w:rsidRPr="00F645D7">
        <w:rPr>
          <w:rFonts w:ascii="Times New Roman" w:hAnsi="Times New Roman"/>
          <w:sz w:val="24"/>
          <w:lang w:val="fr-CA"/>
        </w:rPr>
        <w:t>master</w:t>
      </w:r>
      <w:proofErr w:type="gramEnd"/>
      <w:r w:rsidRPr="00F645D7">
        <w:rPr>
          <w:rFonts w:ascii="Times New Roman" w:hAnsi="Times New Roman"/>
          <w:sz w:val="24"/>
          <w:lang w:val="fr-CA"/>
        </w:rPr>
        <w:t xml:space="preserve"> files, adaptation </w:t>
      </w:r>
      <w:r w:rsidR="006E60DB">
        <w:rPr>
          <w:rFonts w:ascii="Times New Roman" w:hAnsi="Times New Roman"/>
          <w:sz w:val="24"/>
          <w:lang w:val="fr-CA"/>
        </w:rPr>
        <w:t>by</w:t>
      </w:r>
      <w:r w:rsidRPr="00F645D7">
        <w:rPr>
          <w:rFonts w:ascii="Times New Roman" w:hAnsi="Times New Roman"/>
          <w:sz w:val="24"/>
          <w:lang w:val="fr-CA"/>
        </w:rPr>
        <w:t xml:space="preserve"> the Direction de la recherche of the Ministère de l</w:t>
      </w:r>
      <w:r w:rsidR="00675A23">
        <w:rPr>
          <w:rFonts w:ascii="Times New Roman" w:hAnsi="Times New Roman"/>
          <w:sz w:val="24"/>
          <w:lang w:val="fr-CA"/>
        </w:rPr>
        <w:t>’</w:t>
      </w:r>
      <w:r w:rsidRPr="00F645D7">
        <w:rPr>
          <w:rFonts w:ascii="Times New Roman" w:hAnsi="Times New Roman"/>
          <w:sz w:val="24"/>
          <w:lang w:val="fr-CA"/>
        </w:rPr>
        <w:t>Emploi et de la Solidarité sociale.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8AFD" w14:textId="77777777" w:rsidR="009A7E3D" w:rsidRDefault="009A7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28591"/>
      <w:docPartObj>
        <w:docPartGallery w:val="Page Numbers (Bottom of Page)"/>
        <w:docPartUnique/>
      </w:docPartObj>
    </w:sdtPr>
    <w:sdtEndPr/>
    <w:sdtContent>
      <w:p w14:paraId="0BD54597" w14:textId="414D02B0" w:rsidR="00A74143" w:rsidRDefault="00A74143" w:rsidP="00BD5767">
        <w:pPr>
          <w:pStyle w:val="Footer"/>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F1C55" w14:textId="77777777" w:rsidR="009A7E3D" w:rsidRDefault="009A7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B34C0" w14:textId="77777777" w:rsidR="00814A7F" w:rsidRDefault="00814A7F" w:rsidP="00F54B1B">
      <w:pPr>
        <w:spacing w:after="0" w:line="240" w:lineRule="auto"/>
      </w:pPr>
      <w:r>
        <w:separator/>
      </w:r>
    </w:p>
  </w:footnote>
  <w:footnote w:type="continuationSeparator" w:id="0">
    <w:p w14:paraId="35CD33F2" w14:textId="77777777" w:rsidR="00814A7F" w:rsidRDefault="00814A7F" w:rsidP="00F54B1B">
      <w:pPr>
        <w:spacing w:after="0" w:line="240" w:lineRule="auto"/>
      </w:pPr>
      <w:r>
        <w:continuationSeparator/>
      </w:r>
    </w:p>
  </w:footnote>
  <w:footnote w:type="continuationNotice" w:id="1">
    <w:p w14:paraId="115B030C" w14:textId="77777777" w:rsidR="00814A7F" w:rsidRDefault="00814A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81FE" w14:textId="77777777" w:rsidR="009A7E3D" w:rsidRDefault="009A7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DE876" w14:textId="3C5EFEBB" w:rsidR="00A74143" w:rsidRPr="00A74143" w:rsidRDefault="00A74143" w:rsidP="00A74143">
    <w:pPr>
      <w:pStyle w:val="Header"/>
    </w:pPr>
    <w:r>
      <w:rPr>
        <w:noProof/>
      </w:rPr>
      <w:drawing>
        <wp:inline distT="0" distB="0" distL="0" distR="0" wp14:anchorId="235F1BF6" wp14:editId="12C05F8C">
          <wp:extent cx="1478280" cy="5334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7480" cy="533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D8730" w14:textId="77777777" w:rsidR="009A7E3D" w:rsidRDefault="009A7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EDFB1"/>
    <w:multiLevelType w:val="hybridMultilevel"/>
    <w:tmpl w:val="FFFFFFFF"/>
    <w:lvl w:ilvl="0" w:tplc="B95A2256">
      <w:start w:val="1"/>
      <w:numFmt w:val="bullet"/>
      <w:lvlText w:val=""/>
      <w:lvlJc w:val="left"/>
      <w:pPr>
        <w:ind w:left="720" w:hanging="360"/>
      </w:pPr>
      <w:rPr>
        <w:rFonts w:ascii="Symbol" w:hAnsi="Symbol" w:hint="default"/>
      </w:rPr>
    </w:lvl>
    <w:lvl w:ilvl="1" w:tplc="C4AED58C">
      <w:start w:val="1"/>
      <w:numFmt w:val="bullet"/>
      <w:lvlText w:val="o"/>
      <w:lvlJc w:val="left"/>
      <w:pPr>
        <w:ind w:left="1440" w:hanging="360"/>
      </w:pPr>
      <w:rPr>
        <w:rFonts w:ascii="Courier New" w:hAnsi="Courier New" w:hint="default"/>
      </w:rPr>
    </w:lvl>
    <w:lvl w:ilvl="2" w:tplc="EB62A188">
      <w:start w:val="1"/>
      <w:numFmt w:val="bullet"/>
      <w:lvlText w:val=""/>
      <w:lvlJc w:val="left"/>
      <w:pPr>
        <w:ind w:left="2160" w:hanging="360"/>
      </w:pPr>
      <w:rPr>
        <w:rFonts w:ascii="Wingdings" w:hAnsi="Wingdings" w:hint="default"/>
      </w:rPr>
    </w:lvl>
    <w:lvl w:ilvl="3" w:tplc="80805092">
      <w:start w:val="1"/>
      <w:numFmt w:val="bullet"/>
      <w:lvlText w:val=""/>
      <w:lvlJc w:val="left"/>
      <w:pPr>
        <w:ind w:left="2880" w:hanging="360"/>
      </w:pPr>
      <w:rPr>
        <w:rFonts w:ascii="Symbol" w:hAnsi="Symbol" w:hint="default"/>
      </w:rPr>
    </w:lvl>
    <w:lvl w:ilvl="4" w:tplc="60BC7718">
      <w:start w:val="1"/>
      <w:numFmt w:val="bullet"/>
      <w:lvlText w:val="o"/>
      <w:lvlJc w:val="left"/>
      <w:pPr>
        <w:ind w:left="3600" w:hanging="360"/>
      </w:pPr>
      <w:rPr>
        <w:rFonts w:ascii="Courier New" w:hAnsi="Courier New" w:hint="default"/>
      </w:rPr>
    </w:lvl>
    <w:lvl w:ilvl="5" w:tplc="6144FE80">
      <w:start w:val="1"/>
      <w:numFmt w:val="bullet"/>
      <w:lvlText w:val=""/>
      <w:lvlJc w:val="left"/>
      <w:pPr>
        <w:ind w:left="4320" w:hanging="360"/>
      </w:pPr>
      <w:rPr>
        <w:rFonts w:ascii="Wingdings" w:hAnsi="Wingdings" w:hint="default"/>
      </w:rPr>
    </w:lvl>
    <w:lvl w:ilvl="6" w:tplc="F7D8E2E6">
      <w:start w:val="1"/>
      <w:numFmt w:val="bullet"/>
      <w:lvlText w:val=""/>
      <w:lvlJc w:val="left"/>
      <w:pPr>
        <w:ind w:left="5040" w:hanging="360"/>
      </w:pPr>
      <w:rPr>
        <w:rFonts w:ascii="Symbol" w:hAnsi="Symbol" w:hint="default"/>
      </w:rPr>
    </w:lvl>
    <w:lvl w:ilvl="7" w:tplc="44F265A2">
      <w:start w:val="1"/>
      <w:numFmt w:val="bullet"/>
      <w:lvlText w:val="o"/>
      <w:lvlJc w:val="left"/>
      <w:pPr>
        <w:ind w:left="5760" w:hanging="360"/>
      </w:pPr>
      <w:rPr>
        <w:rFonts w:ascii="Courier New" w:hAnsi="Courier New" w:hint="default"/>
      </w:rPr>
    </w:lvl>
    <w:lvl w:ilvl="8" w:tplc="6D4092B6">
      <w:start w:val="1"/>
      <w:numFmt w:val="bullet"/>
      <w:lvlText w:val=""/>
      <w:lvlJc w:val="left"/>
      <w:pPr>
        <w:ind w:left="6480" w:hanging="360"/>
      </w:pPr>
      <w:rPr>
        <w:rFonts w:ascii="Wingdings" w:hAnsi="Wingdings" w:hint="default"/>
      </w:rPr>
    </w:lvl>
  </w:abstractNum>
  <w:abstractNum w:abstractNumId="1" w15:restartNumberingAfterBreak="0">
    <w:nsid w:val="1518AEC3"/>
    <w:multiLevelType w:val="hybridMultilevel"/>
    <w:tmpl w:val="BC1E70B6"/>
    <w:lvl w:ilvl="0" w:tplc="6F928DDC">
      <w:start w:val="1"/>
      <w:numFmt w:val="bullet"/>
      <w:lvlText w:val="·"/>
      <w:lvlJc w:val="left"/>
      <w:pPr>
        <w:ind w:left="720" w:hanging="360"/>
      </w:pPr>
      <w:rPr>
        <w:rFonts w:ascii="Symbol" w:hAnsi="Symbol" w:hint="default"/>
      </w:rPr>
    </w:lvl>
    <w:lvl w:ilvl="1" w:tplc="DA600F6E">
      <w:start w:val="1"/>
      <w:numFmt w:val="bullet"/>
      <w:lvlText w:val="o"/>
      <w:lvlJc w:val="left"/>
      <w:pPr>
        <w:ind w:left="1440" w:hanging="360"/>
      </w:pPr>
      <w:rPr>
        <w:rFonts w:ascii="Courier New" w:hAnsi="Courier New" w:hint="default"/>
      </w:rPr>
    </w:lvl>
    <w:lvl w:ilvl="2" w:tplc="71F0675C">
      <w:start w:val="1"/>
      <w:numFmt w:val="bullet"/>
      <w:lvlText w:val=""/>
      <w:lvlJc w:val="left"/>
      <w:pPr>
        <w:ind w:left="2160" w:hanging="360"/>
      </w:pPr>
      <w:rPr>
        <w:rFonts w:ascii="Wingdings" w:hAnsi="Wingdings" w:hint="default"/>
      </w:rPr>
    </w:lvl>
    <w:lvl w:ilvl="3" w:tplc="A84634E0">
      <w:start w:val="1"/>
      <w:numFmt w:val="bullet"/>
      <w:lvlText w:val=""/>
      <w:lvlJc w:val="left"/>
      <w:pPr>
        <w:ind w:left="2880" w:hanging="360"/>
      </w:pPr>
      <w:rPr>
        <w:rFonts w:ascii="Symbol" w:hAnsi="Symbol" w:hint="default"/>
      </w:rPr>
    </w:lvl>
    <w:lvl w:ilvl="4" w:tplc="C7907138">
      <w:start w:val="1"/>
      <w:numFmt w:val="bullet"/>
      <w:lvlText w:val="o"/>
      <w:lvlJc w:val="left"/>
      <w:pPr>
        <w:ind w:left="3600" w:hanging="360"/>
      </w:pPr>
      <w:rPr>
        <w:rFonts w:ascii="Courier New" w:hAnsi="Courier New" w:hint="default"/>
      </w:rPr>
    </w:lvl>
    <w:lvl w:ilvl="5" w:tplc="FB662EE8">
      <w:start w:val="1"/>
      <w:numFmt w:val="bullet"/>
      <w:lvlText w:val=""/>
      <w:lvlJc w:val="left"/>
      <w:pPr>
        <w:ind w:left="4320" w:hanging="360"/>
      </w:pPr>
      <w:rPr>
        <w:rFonts w:ascii="Wingdings" w:hAnsi="Wingdings" w:hint="default"/>
      </w:rPr>
    </w:lvl>
    <w:lvl w:ilvl="6" w:tplc="D0AAA818">
      <w:start w:val="1"/>
      <w:numFmt w:val="bullet"/>
      <w:lvlText w:val=""/>
      <w:lvlJc w:val="left"/>
      <w:pPr>
        <w:ind w:left="5040" w:hanging="360"/>
      </w:pPr>
      <w:rPr>
        <w:rFonts w:ascii="Symbol" w:hAnsi="Symbol" w:hint="default"/>
      </w:rPr>
    </w:lvl>
    <w:lvl w:ilvl="7" w:tplc="4678C5CC">
      <w:start w:val="1"/>
      <w:numFmt w:val="bullet"/>
      <w:lvlText w:val="o"/>
      <w:lvlJc w:val="left"/>
      <w:pPr>
        <w:ind w:left="5760" w:hanging="360"/>
      </w:pPr>
      <w:rPr>
        <w:rFonts w:ascii="Courier New" w:hAnsi="Courier New" w:hint="default"/>
      </w:rPr>
    </w:lvl>
    <w:lvl w:ilvl="8" w:tplc="BD72455C">
      <w:start w:val="1"/>
      <w:numFmt w:val="bullet"/>
      <w:lvlText w:val=""/>
      <w:lvlJc w:val="left"/>
      <w:pPr>
        <w:ind w:left="6480" w:hanging="360"/>
      </w:pPr>
      <w:rPr>
        <w:rFonts w:ascii="Wingdings" w:hAnsi="Wingdings" w:hint="default"/>
      </w:rPr>
    </w:lvl>
  </w:abstractNum>
  <w:abstractNum w:abstractNumId="2" w15:restartNumberingAfterBreak="0">
    <w:nsid w:val="162077A0"/>
    <w:multiLevelType w:val="hybridMultilevel"/>
    <w:tmpl w:val="E8582FB8"/>
    <w:lvl w:ilvl="0" w:tplc="0C0C0001">
      <w:start w:val="1"/>
      <w:numFmt w:val="bullet"/>
      <w:lvlText w:val=""/>
      <w:lvlJc w:val="left"/>
      <w:pPr>
        <w:ind w:left="709" w:hanging="360"/>
      </w:pPr>
      <w:rPr>
        <w:rFonts w:ascii="Symbol" w:hAnsi="Symbol" w:hint="default"/>
      </w:rPr>
    </w:lvl>
    <w:lvl w:ilvl="1" w:tplc="0C0C0003" w:tentative="1">
      <w:start w:val="1"/>
      <w:numFmt w:val="bullet"/>
      <w:lvlText w:val="o"/>
      <w:lvlJc w:val="left"/>
      <w:pPr>
        <w:ind w:left="1429" w:hanging="360"/>
      </w:pPr>
      <w:rPr>
        <w:rFonts w:ascii="Courier New" w:hAnsi="Courier New" w:cs="Courier New" w:hint="default"/>
      </w:rPr>
    </w:lvl>
    <w:lvl w:ilvl="2" w:tplc="0C0C0005" w:tentative="1">
      <w:start w:val="1"/>
      <w:numFmt w:val="bullet"/>
      <w:lvlText w:val=""/>
      <w:lvlJc w:val="left"/>
      <w:pPr>
        <w:ind w:left="2149" w:hanging="360"/>
      </w:pPr>
      <w:rPr>
        <w:rFonts w:ascii="Wingdings" w:hAnsi="Wingdings" w:hint="default"/>
      </w:rPr>
    </w:lvl>
    <w:lvl w:ilvl="3" w:tplc="0C0C0001" w:tentative="1">
      <w:start w:val="1"/>
      <w:numFmt w:val="bullet"/>
      <w:lvlText w:val=""/>
      <w:lvlJc w:val="left"/>
      <w:pPr>
        <w:ind w:left="2869" w:hanging="360"/>
      </w:pPr>
      <w:rPr>
        <w:rFonts w:ascii="Symbol" w:hAnsi="Symbol" w:hint="default"/>
      </w:rPr>
    </w:lvl>
    <w:lvl w:ilvl="4" w:tplc="0C0C0003" w:tentative="1">
      <w:start w:val="1"/>
      <w:numFmt w:val="bullet"/>
      <w:lvlText w:val="o"/>
      <w:lvlJc w:val="left"/>
      <w:pPr>
        <w:ind w:left="3589" w:hanging="360"/>
      </w:pPr>
      <w:rPr>
        <w:rFonts w:ascii="Courier New" w:hAnsi="Courier New" w:cs="Courier New" w:hint="default"/>
      </w:rPr>
    </w:lvl>
    <w:lvl w:ilvl="5" w:tplc="0C0C0005" w:tentative="1">
      <w:start w:val="1"/>
      <w:numFmt w:val="bullet"/>
      <w:lvlText w:val=""/>
      <w:lvlJc w:val="left"/>
      <w:pPr>
        <w:ind w:left="4309" w:hanging="360"/>
      </w:pPr>
      <w:rPr>
        <w:rFonts w:ascii="Wingdings" w:hAnsi="Wingdings" w:hint="default"/>
      </w:rPr>
    </w:lvl>
    <w:lvl w:ilvl="6" w:tplc="0C0C0001" w:tentative="1">
      <w:start w:val="1"/>
      <w:numFmt w:val="bullet"/>
      <w:lvlText w:val=""/>
      <w:lvlJc w:val="left"/>
      <w:pPr>
        <w:ind w:left="5029" w:hanging="360"/>
      </w:pPr>
      <w:rPr>
        <w:rFonts w:ascii="Symbol" w:hAnsi="Symbol" w:hint="default"/>
      </w:rPr>
    </w:lvl>
    <w:lvl w:ilvl="7" w:tplc="0C0C0003" w:tentative="1">
      <w:start w:val="1"/>
      <w:numFmt w:val="bullet"/>
      <w:lvlText w:val="o"/>
      <w:lvlJc w:val="left"/>
      <w:pPr>
        <w:ind w:left="5749" w:hanging="360"/>
      </w:pPr>
      <w:rPr>
        <w:rFonts w:ascii="Courier New" w:hAnsi="Courier New" w:cs="Courier New" w:hint="default"/>
      </w:rPr>
    </w:lvl>
    <w:lvl w:ilvl="8" w:tplc="0C0C0005" w:tentative="1">
      <w:start w:val="1"/>
      <w:numFmt w:val="bullet"/>
      <w:lvlText w:val=""/>
      <w:lvlJc w:val="left"/>
      <w:pPr>
        <w:ind w:left="6469" w:hanging="360"/>
      </w:pPr>
      <w:rPr>
        <w:rFonts w:ascii="Wingdings" w:hAnsi="Wingdings" w:hint="default"/>
      </w:rPr>
    </w:lvl>
  </w:abstractNum>
  <w:abstractNum w:abstractNumId="3" w15:restartNumberingAfterBreak="0">
    <w:nsid w:val="24F61EAE"/>
    <w:multiLevelType w:val="hybridMultilevel"/>
    <w:tmpl w:val="482E98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6541F4C"/>
    <w:multiLevelType w:val="hybridMultilevel"/>
    <w:tmpl w:val="E0DE3A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7D01088"/>
    <w:multiLevelType w:val="hybridMultilevel"/>
    <w:tmpl w:val="686ECF5E"/>
    <w:lvl w:ilvl="0" w:tplc="D74883F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B2F66E3"/>
    <w:multiLevelType w:val="hybridMultilevel"/>
    <w:tmpl w:val="648225D2"/>
    <w:lvl w:ilvl="0" w:tplc="4F420FF0">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C173AA8"/>
    <w:multiLevelType w:val="hybridMultilevel"/>
    <w:tmpl w:val="E9BA0B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F47010A"/>
    <w:multiLevelType w:val="hybridMultilevel"/>
    <w:tmpl w:val="9EC09A6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3FD82CC"/>
    <w:multiLevelType w:val="hybridMultilevel"/>
    <w:tmpl w:val="A3E04510"/>
    <w:lvl w:ilvl="0" w:tplc="F41A3DA4">
      <w:start w:val="1"/>
      <w:numFmt w:val="bullet"/>
      <w:lvlText w:val="·"/>
      <w:lvlJc w:val="left"/>
      <w:pPr>
        <w:ind w:left="720" w:hanging="360"/>
      </w:pPr>
      <w:rPr>
        <w:rFonts w:ascii="Symbol" w:hAnsi="Symbol" w:hint="default"/>
      </w:rPr>
    </w:lvl>
    <w:lvl w:ilvl="1" w:tplc="4984C3E6">
      <w:start w:val="1"/>
      <w:numFmt w:val="bullet"/>
      <w:lvlText w:val="o"/>
      <w:lvlJc w:val="left"/>
      <w:pPr>
        <w:ind w:left="1440" w:hanging="360"/>
      </w:pPr>
      <w:rPr>
        <w:rFonts w:ascii="Courier New" w:hAnsi="Courier New" w:hint="default"/>
      </w:rPr>
    </w:lvl>
    <w:lvl w:ilvl="2" w:tplc="CEC6094E">
      <w:start w:val="1"/>
      <w:numFmt w:val="bullet"/>
      <w:lvlText w:val=""/>
      <w:lvlJc w:val="left"/>
      <w:pPr>
        <w:ind w:left="2160" w:hanging="360"/>
      </w:pPr>
      <w:rPr>
        <w:rFonts w:ascii="Wingdings" w:hAnsi="Wingdings" w:hint="default"/>
      </w:rPr>
    </w:lvl>
    <w:lvl w:ilvl="3" w:tplc="3FEA89D6">
      <w:start w:val="1"/>
      <w:numFmt w:val="bullet"/>
      <w:lvlText w:val=""/>
      <w:lvlJc w:val="left"/>
      <w:pPr>
        <w:ind w:left="2880" w:hanging="360"/>
      </w:pPr>
      <w:rPr>
        <w:rFonts w:ascii="Symbol" w:hAnsi="Symbol" w:hint="default"/>
      </w:rPr>
    </w:lvl>
    <w:lvl w:ilvl="4" w:tplc="7660C32A">
      <w:start w:val="1"/>
      <w:numFmt w:val="bullet"/>
      <w:lvlText w:val="o"/>
      <w:lvlJc w:val="left"/>
      <w:pPr>
        <w:ind w:left="3600" w:hanging="360"/>
      </w:pPr>
      <w:rPr>
        <w:rFonts w:ascii="Courier New" w:hAnsi="Courier New" w:hint="default"/>
      </w:rPr>
    </w:lvl>
    <w:lvl w:ilvl="5" w:tplc="D7428004">
      <w:start w:val="1"/>
      <w:numFmt w:val="bullet"/>
      <w:lvlText w:val=""/>
      <w:lvlJc w:val="left"/>
      <w:pPr>
        <w:ind w:left="4320" w:hanging="360"/>
      </w:pPr>
      <w:rPr>
        <w:rFonts w:ascii="Wingdings" w:hAnsi="Wingdings" w:hint="default"/>
      </w:rPr>
    </w:lvl>
    <w:lvl w:ilvl="6" w:tplc="8F9E3A32">
      <w:start w:val="1"/>
      <w:numFmt w:val="bullet"/>
      <w:lvlText w:val=""/>
      <w:lvlJc w:val="left"/>
      <w:pPr>
        <w:ind w:left="5040" w:hanging="360"/>
      </w:pPr>
      <w:rPr>
        <w:rFonts w:ascii="Symbol" w:hAnsi="Symbol" w:hint="default"/>
      </w:rPr>
    </w:lvl>
    <w:lvl w:ilvl="7" w:tplc="22FA3E9E">
      <w:start w:val="1"/>
      <w:numFmt w:val="bullet"/>
      <w:lvlText w:val="o"/>
      <w:lvlJc w:val="left"/>
      <w:pPr>
        <w:ind w:left="5760" w:hanging="360"/>
      </w:pPr>
      <w:rPr>
        <w:rFonts w:ascii="Courier New" w:hAnsi="Courier New" w:hint="default"/>
      </w:rPr>
    </w:lvl>
    <w:lvl w:ilvl="8" w:tplc="A10008EC">
      <w:start w:val="1"/>
      <w:numFmt w:val="bullet"/>
      <w:lvlText w:val=""/>
      <w:lvlJc w:val="left"/>
      <w:pPr>
        <w:ind w:left="6480" w:hanging="360"/>
      </w:pPr>
      <w:rPr>
        <w:rFonts w:ascii="Wingdings" w:hAnsi="Wingdings" w:hint="default"/>
      </w:rPr>
    </w:lvl>
  </w:abstractNum>
  <w:abstractNum w:abstractNumId="10" w15:restartNumberingAfterBreak="0">
    <w:nsid w:val="34FB35CA"/>
    <w:multiLevelType w:val="hybridMultilevel"/>
    <w:tmpl w:val="4802C4F2"/>
    <w:lvl w:ilvl="0" w:tplc="F1B43FE4">
      <w:start w:val="1"/>
      <w:numFmt w:val="bullet"/>
      <w:lvlText w:val="-"/>
      <w:lvlJc w:val="left"/>
      <w:pPr>
        <w:ind w:left="720" w:hanging="360"/>
      </w:pPr>
      <w:rPr>
        <w:rFonts w:ascii="Courier New" w:hAnsi="Courier New"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15:restartNumberingAfterBreak="0">
    <w:nsid w:val="383E5B5A"/>
    <w:multiLevelType w:val="hybridMultilevel"/>
    <w:tmpl w:val="CD78120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D754AE2"/>
    <w:multiLevelType w:val="hybridMultilevel"/>
    <w:tmpl w:val="8F785524"/>
    <w:lvl w:ilvl="0" w:tplc="47BEB7D2">
      <w:numFmt w:val="bullet"/>
      <w:lvlText w:val="-"/>
      <w:lvlJc w:val="left"/>
      <w:pPr>
        <w:ind w:left="644" w:hanging="360"/>
      </w:pPr>
      <w:rPr>
        <w:rFonts w:ascii="Times New Roman" w:eastAsia="Times New Roman" w:hAnsi="Times New Roman" w:cs="Times New Roman" w:hint="default"/>
      </w:rPr>
    </w:lvl>
    <w:lvl w:ilvl="1" w:tplc="0C0C0003">
      <w:start w:val="1"/>
      <w:numFmt w:val="bullet"/>
      <w:lvlText w:val="o"/>
      <w:lvlJc w:val="left"/>
      <w:pPr>
        <w:ind w:left="1068"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3" w15:restartNumberingAfterBreak="0">
    <w:nsid w:val="555202A1"/>
    <w:multiLevelType w:val="hybridMultilevel"/>
    <w:tmpl w:val="F6AE0A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58266D20"/>
    <w:multiLevelType w:val="hybridMultilevel"/>
    <w:tmpl w:val="67DE06DE"/>
    <w:lvl w:ilvl="0" w:tplc="AC9A4484">
      <w:numFmt w:val="bullet"/>
      <w:lvlText w:val=""/>
      <w:lvlJc w:val="left"/>
      <w:pPr>
        <w:ind w:left="1004" w:hanging="360"/>
      </w:pPr>
      <w:rPr>
        <w:rFonts w:ascii="Symbol" w:eastAsia="Times New Roman" w:hAnsi="Symbol" w:cs="Times New Roman" w:hint="default"/>
        <w:color w:val="auto"/>
        <w:sz w:val="24"/>
        <w:szCs w:val="28"/>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5" w15:restartNumberingAfterBreak="0">
    <w:nsid w:val="58DC2AF5"/>
    <w:multiLevelType w:val="hybridMultilevel"/>
    <w:tmpl w:val="2300237C"/>
    <w:lvl w:ilvl="0" w:tplc="99E43ED6">
      <w:numFmt w:val="bullet"/>
      <w:lvlText w:val=""/>
      <w:lvlJc w:val="left"/>
      <w:pPr>
        <w:ind w:left="72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99E95A2"/>
    <w:multiLevelType w:val="hybridMultilevel"/>
    <w:tmpl w:val="DFA8F29A"/>
    <w:lvl w:ilvl="0" w:tplc="FFFFFFFF">
      <w:start w:val="1"/>
      <w:numFmt w:val="bullet"/>
      <w:lvlText w:val="·"/>
      <w:lvlJc w:val="left"/>
      <w:pPr>
        <w:ind w:left="720" w:hanging="360"/>
      </w:pPr>
      <w:rPr>
        <w:rFonts w:ascii="Symbol" w:hAnsi="Symbol" w:hint="default"/>
      </w:rPr>
    </w:lvl>
    <w:lvl w:ilvl="1" w:tplc="49862222">
      <w:start w:val="1"/>
      <w:numFmt w:val="bullet"/>
      <w:lvlText w:val="o"/>
      <w:lvlJc w:val="left"/>
      <w:pPr>
        <w:ind w:left="1440" w:hanging="360"/>
      </w:pPr>
      <w:rPr>
        <w:rFonts w:ascii="Courier New" w:hAnsi="Courier New" w:hint="default"/>
      </w:rPr>
    </w:lvl>
    <w:lvl w:ilvl="2" w:tplc="FCFABEC4">
      <w:start w:val="1"/>
      <w:numFmt w:val="bullet"/>
      <w:lvlText w:val=""/>
      <w:lvlJc w:val="left"/>
      <w:pPr>
        <w:ind w:left="2160" w:hanging="360"/>
      </w:pPr>
      <w:rPr>
        <w:rFonts w:ascii="Wingdings" w:hAnsi="Wingdings" w:hint="default"/>
      </w:rPr>
    </w:lvl>
    <w:lvl w:ilvl="3" w:tplc="09488954">
      <w:start w:val="1"/>
      <w:numFmt w:val="bullet"/>
      <w:lvlText w:val=""/>
      <w:lvlJc w:val="left"/>
      <w:pPr>
        <w:ind w:left="2880" w:hanging="360"/>
      </w:pPr>
      <w:rPr>
        <w:rFonts w:ascii="Symbol" w:hAnsi="Symbol" w:hint="default"/>
      </w:rPr>
    </w:lvl>
    <w:lvl w:ilvl="4" w:tplc="F128340C">
      <w:start w:val="1"/>
      <w:numFmt w:val="bullet"/>
      <w:lvlText w:val="o"/>
      <w:lvlJc w:val="left"/>
      <w:pPr>
        <w:ind w:left="3600" w:hanging="360"/>
      </w:pPr>
      <w:rPr>
        <w:rFonts w:ascii="Courier New" w:hAnsi="Courier New" w:hint="default"/>
      </w:rPr>
    </w:lvl>
    <w:lvl w:ilvl="5" w:tplc="13E6CF48">
      <w:start w:val="1"/>
      <w:numFmt w:val="bullet"/>
      <w:lvlText w:val=""/>
      <w:lvlJc w:val="left"/>
      <w:pPr>
        <w:ind w:left="4320" w:hanging="360"/>
      </w:pPr>
      <w:rPr>
        <w:rFonts w:ascii="Wingdings" w:hAnsi="Wingdings" w:hint="default"/>
      </w:rPr>
    </w:lvl>
    <w:lvl w:ilvl="6" w:tplc="9F0E80F6">
      <w:start w:val="1"/>
      <w:numFmt w:val="bullet"/>
      <w:lvlText w:val=""/>
      <w:lvlJc w:val="left"/>
      <w:pPr>
        <w:ind w:left="5040" w:hanging="360"/>
      </w:pPr>
      <w:rPr>
        <w:rFonts w:ascii="Symbol" w:hAnsi="Symbol" w:hint="default"/>
      </w:rPr>
    </w:lvl>
    <w:lvl w:ilvl="7" w:tplc="E6E47328">
      <w:start w:val="1"/>
      <w:numFmt w:val="bullet"/>
      <w:lvlText w:val="o"/>
      <w:lvlJc w:val="left"/>
      <w:pPr>
        <w:ind w:left="5760" w:hanging="360"/>
      </w:pPr>
      <w:rPr>
        <w:rFonts w:ascii="Courier New" w:hAnsi="Courier New" w:hint="default"/>
      </w:rPr>
    </w:lvl>
    <w:lvl w:ilvl="8" w:tplc="1EF2AAAE">
      <w:start w:val="1"/>
      <w:numFmt w:val="bullet"/>
      <w:lvlText w:val=""/>
      <w:lvlJc w:val="left"/>
      <w:pPr>
        <w:ind w:left="6480" w:hanging="360"/>
      </w:pPr>
      <w:rPr>
        <w:rFonts w:ascii="Wingdings" w:hAnsi="Wingdings" w:hint="default"/>
      </w:rPr>
    </w:lvl>
  </w:abstractNum>
  <w:abstractNum w:abstractNumId="17" w15:restartNumberingAfterBreak="0">
    <w:nsid w:val="59D87298"/>
    <w:multiLevelType w:val="hybridMultilevel"/>
    <w:tmpl w:val="E18C53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CA312EA"/>
    <w:multiLevelType w:val="hybridMultilevel"/>
    <w:tmpl w:val="BE265F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72D81B40"/>
    <w:multiLevelType w:val="hybridMultilevel"/>
    <w:tmpl w:val="8B0E0EB0"/>
    <w:lvl w:ilvl="0" w:tplc="27DC7958">
      <w:numFmt w:val="bullet"/>
      <w:lvlText w:val=""/>
      <w:lvlJc w:val="left"/>
      <w:pPr>
        <w:ind w:left="720" w:hanging="360"/>
      </w:pPr>
      <w:rPr>
        <w:rFonts w:ascii="Symbol" w:eastAsiaTheme="minorEastAsia"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2FE4A64"/>
    <w:multiLevelType w:val="hybridMultilevel"/>
    <w:tmpl w:val="8FA04F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53243CD"/>
    <w:multiLevelType w:val="hybridMultilevel"/>
    <w:tmpl w:val="82A2182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7A2E084D"/>
    <w:multiLevelType w:val="hybridMultilevel"/>
    <w:tmpl w:val="CD9A0AF6"/>
    <w:lvl w:ilvl="0" w:tplc="EB9C7AB8">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15:restartNumberingAfterBreak="0">
    <w:nsid w:val="7A526200"/>
    <w:multiLevelType w:val="hybridMultilevel"/>
    <w:tmpl w:val="3F5E4A0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751045057">
    <w:abstractNumId w:val="8"/>
  </w:num>
  <w:num w:numId="2" w16cid:durableId="1340540532">
    <w:abstractNumId w:val="4"/>
  </w:num>
  <w:num w:numId="3" w16cid:durableId="771969549">
    <w:abstractNumId w:val="10"/>
  </w:num>
  <w:num w:numId="4" w16cid:durableId="12653962">
    <w:abstractNumId w:val="22"/>
  </w:num>
  <w:num w:numId="5" w16cid:durableId="2102410321">
    <w:abstractNumId w:val="23"/>
  </w:num>
  <w:num w:numId="6" w16cid:durableId="1320840851">
    <w:abstractNumId w:val="16"/>
  </w:num>
  <w:num w:numId="7" w16cid:durableId="1162625298">
    <w:abstractNumId w:val="5"/>
  </w:num>
  <w:num w:numId="8" w16cid:durableId="2130733589">
    <w:abstractNumId w:val="1"/>
  </w:num>
  <w:num w:numId="9" w16cid:durableId="1837065015">
    <w:abstractNumId w:val="9"/>
  </w:num>
  <w:num w:numId="10" w16cid:durableId="142699561">
    <w:abstractNumId w:val="20"/>
  </w:num>
  <w:num w:numId="11" w16cid:durableId="1151941437">
    <w:abstractNumId w:val="13"/>
  </w:num>
  <w:num w:numId="12" w16cid:durableId="971252012">
    <w:abstractNumId w:val="18"/>
  </w:num>
  <w:num w:numId="13" w16cid:durableId="363334524">
    <w:abstractNumId w:val="0"/>
  </w:num>
  <w:num w:numId="14" w16cid:durableId="80414247">
    <w:abstractNumId w:val="3"/>
  </w:num>
  <w:num w:numId="15" w16cid:durableId="492919495">
    <w:abstractNumId w:val="12"/>
  </w:num>
  <w:num w:numId="16" w16cid:durableId="1394961618">
    <w:abstractNumId w:val="14"/>
  </w:num>
  <w:num w:numId="17" w16cid:durableId="1989438805">
    <w:abstractNumId w:val="7"/>
  </w:num>
  <w:num w:numId="18" w16cid:durableId="495074974">
    <w:abstractNumId w:val="21"/>
  </w:num>
  <w:num w:numId="19" w16cid:durableId="1170026609">
    <w:abstractNumId w:val="17"/>
  </w:num>
  <w:num w:numId="20" w16cid:durableId="1577089263">
    <w:abstractNumId w:val="6"/>
  </w:num>
  <w:num w:numId="21" w16cid:durableId="1438021841">
    <w:abstractNumId w:val="15"/>
  </w:num>
  <w:num w:numId="22" w16cid:durableId="1532189392">
    <w:abstractNumId w:val="19"/>
  </w:num>
  <w:num w:numId="23" w16cid:durableId="603154768">
    <w:abstractNumId w:val="11"/>
  </w:num>
  <w:num w:numId="24" w16cid:durableId="881400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B1B"/>
    <w:rsid w:val="00006260"/>
    <w:rsid w:val="000069C1"/>
    <w:rsid w:val="000102FA"/>
    <w:rsid w:val="000269E3"/>
    <w:rsid w:val="00044098"/>
    <w:rsid w:val="00054012"/>
    <w:rsid w:val="00056789"/>
    <w:rsid w:val="000579FA"/>
    <w:rsid w:val="00065AD9"/>
    <w:rsid w:val="000863FA"/>
    <w:rsid w:val="00087651"/>
    <w:rsid w:val="000877AE"/>
    <w:rsid w:val="000A6B12"/>
    <w:rsid w:val="000A6BE7"/>
    <w:rsid w:val="000A7513"/>
    <w:rsid w:val="000C0EEF"/>
    <w:rsid w:val="000D3138"/>
    <w:rsid w:val="000D5F45"/>
    <w:rsid w:val="000D6FFB"/>
    <w:rsid w:val="000F39CF"/>
    <w:rsid w:val="000F5D85"/>
    <w:rsid w:val="00117EF5"/>
    <w:rsid w:val="00131488"/>
    <w:rsid w:val="00136B12"/>
    <w:rsid w:val="00160F90"/>
    <w:rsid w:val="00170CFE"/>
    <w:rsid w:val="00184531"/>
    <w:rsid w:val="00186DD9"/>
    <w:rsid w:val="00192BFE"/>
    <w:rsid w:val="001A3144"/>
    <w:rsid w:val="001A52AE"/>
    <w:rsid w:val="001C15D8"/>
    <w:rsid w:val="001D16C4"/>
    <w:rsid w:val="001E06CC"/>
    <w:rsid w:val="00201F2F"/>
    <w:rsid w:val="002033DA"/>
    <w:rsid w:val="00205443"/>
    <w:rsid w:val="00212A06"/>
    <w:rsid w:val="00224B2C"/>
    <w:rsid w:val="00241083"/>
    <w:rsid w:val="00250250"/>
    <w:rsid w:val="00251AB3"/>
    <w:rsid w:val="00251B2F"/>
    <w:rsid w:val="0026758A"/>
    <w:rsid w:val="00271809"/>
    <w:rsid w:val="00272087"/>
    <w:rsid w:val="002850BC"/>
    <w:rsid w:val="00285140"/>
    <w:rsid w:val="00286827"/>
    <w:rsid w:val="002904B0"/>
    <w:rsid w:val="00293FC2"/>
    <w:rsid w:val="00296B4C"/>
    <w:rsid w:val="002A2A4B"/>
    <w:rsid w:val="002A58F1"/>
    <w:rsid w:val="002B3A67"/>
    <w:rsid w:val="002B4662"/>
    <w:rsid w:val="002B55F3"/>
    <w:rsid w:val="002E25A8"/>
    <w:rsid w:val="002F1856"/>
    <w:rsid w:val="002F4D6A"/>
    <w:rsid w:val="003003C3"/>
    <w:rsid w:val="0031640B"/>
    <w:rsid w:val="00332F03"/>
    <w:rsid w:val="003374EE"/>
    <w:rsid w:val="0034079D"/>
    <w:rsid w:val="003451B3"/>
    <w:rsid w:val="00366BB5"/>
    <w:rsid w:val="00372341"/>
    <w:rsid w:val="003724C6"/>
    <w:rsid w:val="00374184"/>
    <w:rsid w:val="00377E13"/>
    <w:rsid w:val="00384D65"/>
    <w:rsid w:val="003911EC"/>
    <w:rsid w:val="00394752"/>
    <w:rsid w:val="003A3955"/>
    <w:rsid w:val="003C09C2"/>
    <w:rsid w:val="003C5C93"/>
    <w:rsid w:val="003C620A"/>
    <w:rsid w:val="003D70F7"/>
    <w:rsid w:val="003E762A"/>
    <w:rsid w:val="003F7910"/>
    <w:rsid w:val="0040202E"/>
    <w:rsid w:val="00403361"/>
    <w:rsid w:val="00403663"/>
    <w:rsid w:val="004046C3"/>
    <w:rsid w:val="004064B9"/>
    <w:rsid w:val="0042064C"/>
    <w:rsid w:val="00450B54"/>
    <w:rsid w:val="00471C25"/>
    <w:rsid w:val="00480394"/>
    <w:rsid w:val="00487454"/>
    <w:rsid w:val="004A51AE"/>
    <w:rsid w:val="004B1391"/>
    <w:rsid w:val="004B2725"/>
    <w:rsid w:val="004C5845"/>
    <w:rsid w:val="004D06DB"/>
    <w:rsid w:val="004E2E40"/>
    <w:rsid w:val="004E5299"/>
    <w:rsid w:val="004F3A87"/>
    <w:rsid w:val="00512E55"/>
    <w:rsid w:val="005217FD"/>
    <w:rsid w:val="00524BFE"/>
    <w:rsid w:val="0053526B"/>
    <w:rsid w:val="005454B2"/>
    <w:rsid w:val="00563811"/>
    <w:rsid w:val="005913D5"/>
    <w:rsid w:val="005978AB"/>
    <w:rsid w:val="005C039F"/>
    <w:rsid w:val="005C1CF4"/>
    <w:rsid w:val="005C79AB"/>
    <w:rsid w:val="005E0786"/>
    <w:rsid w:val="005E24F7"/>
    <w:rsid w:val="005F10D6"/>
    <w:rsid w:val="005F295E"/>
    <w:rsid w:val="00610B8C"/>
    <w:rsid w:val="00627483"/>
    <w:rsid w:val="00643B4C"/>
    <w:rsid w:val="00652454"/>
    <w:rsid w:val="0066297D"/>
    <w:rsid w:val="00666A71"/>
    <w:rsid w:val="00667C5B"/>
    <w:rsid w:val="00667DCE"/>
    <w:rsid w:val="00670FBA"/>
    <w:rsid w:val="00675A23"/>
    <w:rsid w:val="006A7AF1"/>
    <w:rsid w:val="006C2D6D"/>
    <w:rsid w:val="006C2E60"/>
    <w:rsid w:val="006C7B9B"/>
    <w:rsid w:val="006D0561"/>
    <w:rsid w:val="006D2CB9"/>
    <w:rsid w:val="006E01D6"/>
    <w:rsid w:val="006E0220"/>
    <w:rsid w:val="006E60DB"/>
    <w:rsid w:val="006F4D35"/>
    <w:rsid w:val="00717635"/>
    <w:rsid w:val="00727C2A"/>
    <w:rsid w:val="00742AF3"/>
    <w:rsid w:val="00743972"/>
    <w:rsid w:val="007511AE"/>
    <w:rsid w:val="0075657A"/>
    <w:rsid w:val="007672CD"/>
    <w:rsid w:val="00772C97"/>
    <w:rsid w:val="00776A63"/>
    <w:rsid w:val="00780C24"/>
    <w:rsid w:val="007816F6"/>
    <w:rsid w:val="00785519"/>
    <w:rsid w:val="00790808"/>
    <w:rsid w:val="0079359F"/>
    <w:rsid w:val="00797C0D"/>
    <w:rsid w:val="007A2EBF"/>
    <w:rsid w:val="007B7916"/>
    <w:rsid w:val="007C0B41"/>
    <w:rsid w:val="007C2514"/>
    <w:rsid w:val="007F3406"/>
    <w:rsid w:val="007F5008"/>
    <w:rsid w:val="00804143"/>
    <w:rsid w:val="00813808"/>
    <w:rsid w:val="00814A7F"/>
    <w:rsid w:val="00843F98"/>
    <w:rsid w:val="00873EFA"/>
    <w:rsid w:val="00881C0C"/>
    <w:rsid w:val="0088729D"/>
    <w:rsid w:val="008A0025"/>
    <w:rsid w:val="008C49AB"/>
    <w:rsid w:val="008C61E7"/>
    <w:rsid w:val="008D33F7"/>
    <w:rsid w:val="008D53FB"/>
    <w:rsid w:val="008E2728"/>
    <w:rsid w:val="008E6184"/>
    <w:rsid w:val="008F1CE9"/>
    <w:rsid w:val="008F3746"/>
    <w:rsid w:val="008F3882"/>
    <w:rsid w:val="008F3992"/>
    <w:rsid w:val="009118EB"/>
    <w:rsid w:val="009326E9"/>
    <w:rsid w:val="00932FD3"/>
    <w:rsid w:val="00933999"/>
    <w:rsid w:val="00937CC1"/>
    <w:rsid w:val="009459DD"/>
    <w:rsid w:val="009477DF"/>
    <w:rsid w:val="00956320"/>
    <w:rsid w:val="00956772"/>
    <w:rsid w:val="00967DDA"/>
    <w:rsid w:val="00975A83"/>
    <w:rsid w:val="0097600F"/>
    <w:rsid w:val="009816C7"/>
    <w:rsid w:val="00983758"/>
    <w:rsid w:val="0098379F"/>
    <w:rsid w:val="00983FE9"/>
    <w:rsid w:val="00985E4E"/>
    <w:rsid w:val="009903F1"/>
    <w:rsid w:val="00991A67"/>
    <w:rsid w:val="009A7E3D"/>
    <w:rsid w:val="009B2BF8"/>
    <w:rsid w:val="009D3FAA"/>
    <w:rsid w:val="009E6C72"/>
    <w:rsid w:val="00A00CF9"/>
    <w:rsid w:val="00A43A5D"/>
    <w:rsid w:val="00A57563"/>
    <w:rsid w:val="00A57F36"/>
    <w:rsid w:val="00A74143"/>
    <w:rsid w:val="00A74CEE"/>
    <w:rsid w:val="00A90833"/>
    <w:rsid w:val="00A94F31"/>
    <w:rsid w:val="00A97583"/>
    <w:rsid w:val="00AA5673"/>
    <w:rsid w:val="00AA7311"/>
    <w:rsid w:val="00AA7D36"/>
    <w:rsid w:val="00AB2348"/>
    <w:rsid w:val="00AE0007"/>
    <w:rsid w:val="00AE1C09"/>
    <w:rsid w:val="00B2063C"/>
    <w:rsid w:val="00B216BE"/>
    <w:rsid w:val="00B220BD"/>
    <w:rsid w:val="00B33E41"/>
    <w:rsid w:val="00B421C7"/>
    <w:rsid w:val="00B42B8D"/>
    <w:rsid w:val="00B44778"/>
    <w:rsid w:val="00B45215"/>
    <w:rsid w:val="00B45AD1"/>
    <w:rsid w:val="00B60712"/>
    <w:rsid w:val="00B65B48"/>
    <w:rsid w:val="00B72149"/>
    <w:rsid w:val="00B742EC"/>
    <w:rsid w:val="00B90CF7"/>
    <w:rsid w:val="00BA0070"/>
    <w:rsid w:val="00BA5384"/>
    <w:rsid w:val="00BA6219"/>
    <w:rsid w:val="00BB0739"/>
    <w:rsid w:val="00BB09F6"/>
    <w:rsid w:val="00BB5C97"/>
    <w:rsid w:val="00BC473C"/>
    <w:rsid w:val="00BD52A0"/>
    <w:rsid w:val="00BD53DB"/>
    <w:rsid w:val="00BD5767"/>
    <w:rsid w:val="00BF1C88"/>
    <w:rsid w:val="00BF4909"/>
    <w:rsid w:val="00BF5FA9"/>
    <w:rsid w:val="00C030D8"/>
    <w:rsid w:val="00C141AA"/>
    <w:rsid w:val="00C178F8"/>
    <w:rsid w:val="00C20640"/>
    <w:rsid w:val="00C25C74"/>
    <w:rsid w:val="00C32469"/>
    <w:rsid w:val="00C423A2"/>
    <w:rsid w:val="00C6289F"/>
    <w:rsid w:val="00C907B4"/>
    <w:rsid w:val="00CC1350"/>
    <w:rsid w:val="00CC16FC"/>
    <w:rsid w:val="00CC4393"/>
    <w:rsid w:val="00CD22E9"/>
    <w:rsid w:val="00CE2153"/>
    <w:rsid w:val="00CF073C"/>
    <w:rsid w:val="00CF7250"/>
    <w:rsid w:val="00CF7C50"/>
    <w:rsid w:val="00D01C65"/>
    <w:rsid w:val="00D04C8F"/>
    <w:rsid w:val="00D068E0"/>
    <w:rsid w:val="00D22753"/>
    <w:rsid w:val="00D23066"/>
    <w:rsid w:val="00D36C2E"/>
    <w:rsid w:val="00D46986"/>
    <w:rsid w:val="00D65384"/>
    <w:rsid w:val="00D804BA"/>
    <w:rsid w:val="00D876A0"/>
    <w:rsid w:val="00D97E29"/>
    <w:rsid w:val="00DC3206"/>
    <w:rsid w:val="00DC71EC"/>
    <w:rsid w:val="00DD2AA6"/>
    <w:rsid w:val="00DD4811"/>
    <w:rsid w:val="00DD4B0A"/>
    <w:rsid w:val="00DD4F76"/>
    <w:rsid w:val="00DE1CD2"/>
    <w:rsid w:val="00DE1F16"/>
    <w:rsid w:val="00DF43FE"/>
    <w:rsid w:val="00DF692B"/>
    <w:rsid w:val="00E27339"/>
    <w:rsid w:val="00E33CA8"/>
    <w:rsid w:val="00E343F3"/>
    <w:rsid w:val="00E36E8C"/>
    <w:rsid w:val="00E45E0C"/>
    <w:rsid w:val="00E7084F"/>
    <w:rsid w:val="00E73C02"/>
    <w:rsid w:val="00E929A0"/>
    <w:rsid w:val="00E939FC"/>
    <w:rsid w:val="00EA74ED"/>
    <w:rsid w:val="00EB6198"/>
    <w:rsid w:val="00EC6608"/>
    <w:rsid w:val="00EF2DCB"/>
    <w:rsid w:val="00F11FB5"/>
    <w:rsid w:val="00F12C58"/>
    <w:rsid w:val="00F13B8D"/>
    <w:rsid w:val="00F17722"/>
    <w:rsid w:val="00F21DFA"/>
    <w:rsid w:val="00F42775"/>
    <w:rsid w:val="00F44636"/>
    <w:rsid w:val="00F512DA"/>
    <w:rsid w:val="00F54B1B"/>
    <w:rsid w:val="00F64249"/>
    <w:rsid w:val="00F645D7"/>
    <w:rsid w:val="00F66DCE"/>
    <w:rsid w:val="00F70CB7"/>
    <w:rsid w:val="00F82B03"/>
    <w:rsid w:val="00F87A4E"/>
    <w:rsid w:val="00F9214F"/>
    <w:rsid w:val="00F93228"/>
    <w:rsid w:val="00FA1615"/>
    <w:rsid w:val="00FA1BB9"/>
    <w:rsid w:val="00FA3962"/>
    <w:rsid w:val="00FA52EA"/>
    <w:rsid w:val="00FC239A"/>
    <w:rsid w:val="00FD0332"/>
    <w:rsid w:val="00FD16B3"/>
    <w:rsid w:val="00FE0DE9"/>
    <w:rsid w:val="4A8C17BA"/>
    <w:rsid w:val="5AB313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2D1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C5B"/>
  </w:style>
  <w:style w:type="paragraph" w:styleId="Heading1">
    <w:name w:val="heading 1"/>
    <w:basedOn w:val="Normal"/>
    <w:next w:val="Normal"/>
    <w:link w:val="Heading1Char"/>
    <w:uiPriority w:val="9"/>
    <w:qFormat/>
    <w:rsid w:val="00A7414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7414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7414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A7414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7414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7414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7414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7414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7414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54B1B"/>
    <w:pPr>
      <w:ind w:left="720"/>
      <w:contextualSpacing/>
    </w:pPr>
  </w:style>
  <w:style w:type="character" w:customStyle="1" w:styleId="Heading1Char">
    <w:name w:val="Heading 1 Char"/>
    <w:basedOn w:val="DefaultParagraphFont"/>
    <w:link w:val="Heading1"/>
    <w:uiPriority w:val="9"/>
    <w:rsid w:val="00A74143"/>
    <w:rPr>
      <w:rFonts w:asciiTheme="majorHAnsi" w:eastAsiaTheme="majorEastAsia" w:hAnsiTheme="majorHAnsi" w:cstheme="majorBidi"/>
      <w:color w:val="1F3864" w:themeColor="accent1" w:themeShade="80"/>
      <w:sz w:val="36"/>
      <w:szCs w:val="36"/>
    </w:rPr>
  </w:style>
  <w:style w:type="paragraph" w:styleId="FootnoteText">
    <w:name w:val="footnote text"/>
    <w:basedOn w:val="Normal"/>
    <w:link w:val="FootnoteTextChar"/>
    <w:uiPriority w:val="99"/>
    <w:unhideWhenUsed/>
    <w:rsid w:val="00F54B1B"/>
    <w:pPr>
      <w:spacing w:after="0" w:line="240" w:lineRule="auto"/>
    </w:pPr>
    <w:rPr>
      <w:sz w:val="20"/>
      <w:szCs w:val="20"/>
    </w:rPr>
  </w:style>
  <w:style w:type="character" w:customStyle="1" w:styleId="FootnoteTextChar">
    <w:name w:val="Footnote Text Char"/>
    <w:basedOn w:val="DefaultParagraphFont"/>
    <w:link w:val="FootnoteText"/>
    <w:uiPriority w:val="99"/>
    <w:rsid w:val="00F54B1B"/>
    <w:rPr>
      <w:sz w:val="20"/>
      <w:szCs w:val="20"/>
    </w:rPr>
  </w:style>
  <w:style w:type="character" w:styleId="Hyperlink">
    <w:name w:val="Hyperlink"/>
    <w:uiPriority w:val="99"/>
    <w:rsid w:val="00F54B1B"/>
    <w:rPr>
      <w:color w:val="0000FF"/>
      <w:u w:val="single"/>
    </w:rPr>
  </w:style>
  <w:style w:type="character" w:styleId="FootnoteReference">
    <w:name w:val="footnote reference"/>
    <w:basedOn w:val="DefaultParagraphFont"/>
    <w:uiPriority w:val="99"/>
    <w:semiHidden/>
    <w:unhideWhenUsed/>
    <w:rsid w:val="00F54B1B"/>
    <w:rPr>
      <w:vertAlign w:val="superscript"/>
    </w:rPr>
  </w:style>
  <w:style w:type="paragraph" w:styleId="Header">
    <w:name w:val="header"/>
    <w:basedOn w:val="Normal"/>
    <w:link w:val="HeaderChar"/>
    <w:uiPriority w:val="99"/>
    <w:unhideWhenUsed/>
    <w:rsid w:val="00A74143"/>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143"/>
  </w:style>
  <w:style w:type="paragraph" w:styleId="Footer">
    <w:name w:val="footer"/>
    <w:basedOn w:val="Normal"/>
    <w:link w:val="FooterChar"/>
    <w:uiPriority w:val="99"/>
    <w:unhideWhenUsed/>
    <w:rsid w:val="00A74143"/>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143"/>
  </w:style>
  <w:style w:type="character" w:customStyle="1" w:styleId="Heading2Char">
    <w:name w:val="Heading 2 Char"/>
    <w:basedOn w:val="DefaultParagraphFont"/>
    <w:link w:val="Heading2"/>
    <w:uiPriority w:val="9"/>
    <w:rsid w:val="00A7414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74143"/>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A74143"/>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74143"/>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74143"/>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74143"/>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74143"/>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74143"/>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74143"/>
    <w:pPr>
      <w:spacing w:line="240" w:lineRule="auto"/>
    </w:pPr>
    <w:rPr>
      <w:b/>
      <w:bCs/>
      <w:smallCaps/>
      <w:color w:val="44546A" w:themeColor="text2"/>
    </w:rPr>
  </w:style>
  <w:style w:type="paragraph" w:styleId="Title">
    <w:name w:val="Title"/>
    <w:basedOn w:val="Normal"/>
    <w:next w:val="Normal"/>
    <w:link w:val="TitleChar"/>
    <w:uiPriority w:val="10"/>
    <w:qFormat/>
    <w:rsid w:val="00A7414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74143"/>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7414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74143"/>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74143"/>
    <w:rPr>
      <w:b/>
      <w:bCs/>
    </w:rPr>
  </w:style>
  <w:style w:type="character" w:styleId="Emphasis">
    <w:name w:val="Emphasis"/>
    <w:basedOn w:val="DefaultParagraphFont"/>
    <w:uiPriority w:val="20"/>
    <w:qFormat/>
    <w:rsid w:val="00A74143"/>
    <w:rPr>
      <w:i/>
      <w:iCs/>
    </w:rPr>
  </w:style>
  <w:style w:type="paragraph" w:styleId="NoSpacing">
    <w:name w:val="No Spacing"/>
    <w:uiPriority w:val="1"/>
    <w:qFormat/>
    <w:rsid w:val="00A74143"/>
    <w:pPr>
      <w:spacing w:after="0" w:line="240" w:lineRule="auto"/>
    </w:pPr>
  </w:style>
  <w:style w:type="paragraph" w:styleId="Quote">
    <w:name w:val="Quote"/>
    <w:basedOn w:val="Normal"/>
    <w:next w:val="Normal"/>
    <w:link w:val="QuoteChar"/>
    <w:uiPriority w:val="29"/>
    <w:qFormat/>
    <w:rsid w:val="00A74143"/>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74143"/>
    <w:rPr>
      <w:color w:val="44546A" w:themeColor="text2"/>
      <w:sz w:val="24"/>
      <w:szCs w:val="24"/>
    </w:rPr>
  </w:style>
  <w:style w:type="paragraph" w:styleId="IntenseQuote">
    <w:name w:val="Intense Quote"/>
    <w:basedOn w:val="Normal"/>
    <w:next w:val="Normal"/>
    <w:link w:val="IntenseQuoteChar"/>
    <w:uiPriority w:val="30"/>
    <w:qFormat/>
    <w:rsid w:val="00A7414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74143"/>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74143"/>
    <w:rPr>
      <w:i/>
      <w:iCs/>
      <w:color w:val="595959" w:themeColor="text1" w:themeTint="A6"/>
    </w:rPr>
  </w:style>
  <w:style w:type="character" w:styleId="IntenseEmphasis">
    <w:name w:val="Intense Emphasis"/>
    <w:basedOn w:val="DefaultParagraphFont"/>
    <w:uiPriority w:val="21"/>
    <w:qFormat/>
    <w:rsid w:val="00A74143"/>
    <w:rPr>
      <w:b/>
      <w:bCs/>
      <w:i/>
      <w:iCs/>
    </w:rPr>
  </w:style>
  <w:style w:type="character" w:styleId="SubtleReference">
    <w:name w:val="Subtle Reference"/>
    <w:basedOn w:val="DefaultParagraphFont"/>
    <w:uiPriority w:val="31"/>
    <w:qFormat/>
    <w:rsid w:val="00A74143"/>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4143"/>
    <w:rPr>
      <w:b/>
      <w:bCs/>
      <w:smallCaps/>
      <w:color w:val="44546A" w:themeColor="text2"/>
      <w:u w:val="single"/>
    </w:rPr>
  </w:style>
  <w:style w:type="character" w:styleId="BookTitle">
    <w:name w:val="Book Title"/>
    <w:basedOn w:val="DefaultParagraphFont"/>
    <w:uiPriority w:val="33"/>
    <w:qFormat/>
    <w:rsid w:val="00A74143"/>
    <w:rPr>
      <w:b/>
      <w:bCs/>
      <w:smallCaps/>
      <w:spacing w:val="10"/>
    </w:rPr>
  </w:style>
  <w:style w:type="paragraph" w:styleId="TOCHeading">
    <w:name w:val="TOC Heading"/>
    <w:basedOn w:val="Heading1"/>
    <w:next w:val="Normal"/>
    <w:uiPriority w:val="39"/>
    <w:unhideWhenUsed/>
    <w:qFormat/>
    <w:rsid w:val="00A74143"/>
    <w:pPr>
      <w:outlineLvl w:val="9"/>
    </w:pPr>
  </w:style>
  <w:style w:type="paragraph" w:styleId="TOC1">
    <w:name w:val="toc 1"/>
    <w:basedOn w:val="Normal"/>
    <w:next w:val="Normal"/>
    <w:autoRedefine/>
    <w:uiPriority w:val="39"/>
    <w:unhideWhenUsed/>
    <w:rsid w:val="004046C3"/>
    <w:pPr>
      <w:spacing w:after="100"/>
    </w:pPr>
  </w:style>
  <w:style w:type="paragraph" w:styleId="TOC2">
    <w:name w:val="toc 2"/>
    <w:basedOn w:val="Normal"/>
    <w:next w:val="Normal"/>
    <w:autoRedefine/>
    <w:uiPriority w:val="39"/>
    <w:unhideWhenUsed/>
    <w:rsid w:val="004046C3"/>
    <w:pPr>
      <w:spacing w:after="100"/>
      <w:ind w:left="220"/>
    </w:pPr>
  </w:style>
  <w:style w:type="character" w:styleId="UnresolvedMention">
    <w:name w:val="Unresolved Mention"/>
    <w:basedOn w:val="DefaultParagraphFont"/>
    <w:uiPriority w:val="99"/>
    <w:semiHidden/>
    <w:unhideWhenUsed/>
    <w:rsid w:val="004046C3"/>
    <w:rPr>
      <w:color w:val="605E5C"/>
      <w:shd w:val="clear" w:color="auto" w:fill="E1DFDD"/>
    </w:rPr>
  </w:style>
  <w:style w:type="paragraph" w:styleId="TOC3">
    <w:name w:val="toc 3"/>
    <w:basedOn w:val="Normal"/>
    <w:next w:val="Normal"/>
    <w:autoRedefine/>
    <w:uiPriority w:val="39"/>
    <w:unhideWhenUsed/>
    <w:rsid w:val="002A58F1"/>
    <w:pPr>
      <w:spacing w:after="100"/>
      <w:ind w:left="440"/>
    </w:pPr>
  </w:style>
  <w:style w:type="paragraph" w:styleId="Revision">
    <w:name w:val="Revision"/>
    <w:hidden/>
    <w:uiPriority w:val="99"/>
    <w:semiHidden/>
    <w:rsid w:val="00A97583"/>
    <w:pPr>
      <w:spacing w:after="0" w:line="240" w:lineRule="auto"/>
    </w:pPr>
  </w:style>
  <w:style w:type="character" w:styleId="CommentReference">
    <w:name w:val="annotation reference"/>
    <w:basedOn w:val="DefaultParagraphFont"/>
    <w:uiPriority w:val="99"/>
    <w:semiHidden/>
    <w:unhideWhenUsed/>
    <w:rsid w:val="00A97583"/>
    <w:rPr>
      <w:sz w:val="16"/>
      <w:szCs w:val="16"/>
    </w:rPr>
  </w:style>
  <w:style w:type="paragraph" w:styleId="CommentText">
    <w:name w:val="annotation text"/>
    <w:basedOn w:val="Normal"/>
    <w:link w:val="CommentTextChar"/>
    <w:uiPriority w:val="99"/>
    <w:unhideWhenUsed/>
    <w:rsid w:val="00A97583"/>
    <w:pPr>
      <w:spacing w:line="240" w:lineRule="auto"/>
    </w:pPr>
    <w:rPr>
      <w:sz w:val="20"/>
      <w:szCs w:val="20"/>
    </w:rPr>
  </w:style>
  <w:style w:type="character" w:customStyle="1" w:styleId="CommentTextChar">
    <w:name w:val="Comment Text Char"/>
    <w:basedOn w:val="DefaultParagraphFont"/>
    <w:link w:val="CommentText"/>
    <w:uiPriority w:val="99"/>
    <w:rsid w:val="00A97583"/>
    <w:rPr>
      <w:sz w:val="20"/>
      <w:szCs w:val="20"/>
    </w:rPr>
  </w:style>
  <w:style w:type="paragraph" w:styleId="CommentSubject">
    <w:name w:val="annotation subject"/>
    <w:basedOn w:val="CommentText"/>
    <w:next w:val="CommentText"/>
    <w:link w:val="CommentSubjectChar"/>
    <w:uiPriority w:val="99"/>
    <w:semiHidden/>
    <w:unhideWhenUsed/>
    <w:rsid w:val="00A97583"/>
    <w:rPr>
      <w:b/>
      <w:bCs/>
    </w:rPr>
  </w:style>
  <w:style w:type="character" w:customStyle="1" w:styleId="CommentSubjectChar">
    <w:name w:val="Comment Subject Char"/>
    <w:basedOn w:val="CommentTextChar"/>
    <w:link w:val="CommentSubject"/>
    <w:uiPriority w:val="99"/>
    <w:semiHidden/>
    <w:rsid w:val="00A97583"/>
    <w:rPr>
      <w:b/>
      <w:bCs/>
      <w:sz w:val="20"/>
      <w:szCs w:val="20"/>
    </w:rPr>
  </w:style>
  <w:style w:type="paragraph" w:styleId="NormalWeb">
    <w:name w:val="Normal (Web)"/>
    <w:basedOn w:val="Normal"/>
    <w:uiPriority w:val="99"/>
    <w:unhideWhenUsed/>
    <w:rsid w:val="003C5C93"/>
    <w:pPr>
      <w:spacing w:before="100" w:beforeAutospacing="1" w:after="100" w:afterAutospacing="1" w:line="240" w:lineRule="auto"/>
    </w:pPr>
    <w:rPr>
      <w:rFonts w:ascii="Times New Roman" w:eastAsiaTheme="minorHAnsi" w:hAnsi="Times New Roman" w:cs="Times New Roman"/>
      <w:sz w:val="24"/>
      <w:szCs w:val="24"/>
      <w:lang w:eastAsia="fr-CA"/>
    </w:rPr>
  </w:style>
  <w:style w:type="character" w:customStyle="1" w:styleId="ListParagraphChar">
    <w:name w:val="List Paragraph Char"/>
    <w:link w:val="ListParagraph"/>
    <w:uiPriority w:val="34"/>
    <w:rsid w:val="00D65384"/>
  </w:style>
  <w:style w:type="character" w:styleId="FollowedHyperlink">
    <w:name w:val="FollowedHyperlink"/>
    <w:basedOn w:val="DefaultParagraphFont"/>
    <w:uiPriority w:val="99"/>
    <w:semiHidden/>
    <w:unhideWhenUsed/>
    <w:rsid w:val="00056789"/>
    <w:rPr>
      <w:color w:val="954F72" w:themeColor="followedHyperlink"/>
      <w:u w:val="single"/>
    </w:rPr>
  </w:style>
  <w:style w:type="paragraph" w:styleId="EndnoteText">
    <w:name w:val="endnote text"/>
    <w:basedOn w:val="Normal"/>
    <w:link w:val="EndnoteTextChar"/>
    <w:uiPriority w:val="99"/>
    <w:unhideWhenUsed/>
    <w:rsid w:val="00201F2F"/>
    <w:pPr>
      <w:spacing w:after="0" w:line="240" w:lineRule="auto"/>
    </w:pPr>
    <w:rPr>
      <w:sz w:val="20"/>
      <w:szCs w:val="20"/>
    </w:rPr>
  </w:style>
  <w:style w:type="character" w:customStyle="1" w:styleId="EndnoteTextChar">
    <w:name w:val="Endnote Text Char"/>
    <w:basedOn w:val="DefaultParagraphFont"/>
    <w:link w:val="EndnoteText"/>
    <w:uiPriority w:val="99"/>
    <w:rsid w:val="00201F2F"/>
    <w:rPr>
      <w:sz w:val="20"/>
      <w:szCs w:val="20"/>
    </w:rPr>
  </w:style>
  <w:style w:type="character" w:styleId="EndnoteReference">
    <w:name w:val="endnote reference"/>
    <w:basedOn w:val="DefaultParagraphFont"/>
    <w:uiPriority w:val="99"/>
    <w:semiHidden/>
    <w:unhideWhenUsed/>
    <w:rsid w:val="00201F2F"/>
    <w:rPr>
      <w:vertAlign w:val="superscript"/>
    </w:rPr>
  </w:style>
  <w:style w:type="character" w:customStyle="1" w:styleId="normaltextrun">
    <w:name w:val="normaltextrun"/>
    <w:basedOn w:val="DefaultParagraphFont"/>
    <w:rsid w:val="00B216BE"/>
  </w:style>
  <w:style w:type="character" w:customStyle="1" w:styleId="eop">
    <w:name w:val="eop"/>
    <w:basedOn w:val="DefaultParagraphFont"/>
    <w:rsid w:val="00B21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p4@mtess.gouv.qc.ca" TargetMode="External"/><Relationship Id="rId13" Type="http://schemas.openxmlformats.org/officeDocument/2006/relationships/hyperlink" Target="https://www.mtess.gouv.qc.ca/publications/pdf/SNPH_Strategie-emploi-pers-hand_2019-24.pdf"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mtess.gouv.qc.ca/grands-dossiers/action_maindoeuvre/plan_detail/index.asp"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quebec.ca/gouvernement/ministere/emploi-solidarite-sociale/publications/strategie-nationale-main-oeuvre-2018-202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ebec.ca/gouvernement/ministere/emploi-solidarite-sociale/publications/strategie-nationale-main-oeuvre-2018-20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dn-contenu.quebec.ca/cdn-contenu/adm/min/emploi-solidarite-sociale/publications-adm/plan-strategique/PL_serv-pub-emploi_MTESS.pdf" TargetMode="External"/><Relationship Id="rId23" Type="http://schemas.openxmlformats.org/officeDocument/2006/relationships/fontTable" Target="fontTable.xml"/><Relationship Id="rId10" Type="http://schemas.openxmlformats.org/officeDocument/2006/relationships/hyperlink" Target="https://www.quebec.ca/en/gouvernement/portrait-quebec/droits-liberte/gender-equality/gender-based-analysi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egisquebec.gouv.qc.ca/en/document/cs/L-7" TargetMode="External"/><Relationship Id="rId14" Type="http://schemas.openxmlformats.org/officeDocument/2006/relationships/hyperlink" Target="https://www.mtess.gouv.qc.ca/publications/pdf/SNPH_Strategie-emploi-pers-hand_2019-24.pdf" TargetMode="External"/><Relationship Id="rId22" Type="http://schemas.openxmlformats.org/officeDocument/2006/relationships/footer" Target="footer3.xml"/><Relationship Id="rId27"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s://www.emploiquebec.gouv.qc.ca/publications/pdf/00_etude_mobilisation_personnes_eloignees_sept08_synthese.pdf" TargetMode="External"/><Relationship Id="rId13" Type="http://schemas.openxmlformats.org/officeDocument/2006/relationships/hyperlink" Target="https://statistique.quebec.ca/fr/communique/resultats-enquete-population-active-quebec-decembre-2022" TargetMode="External"/><Relationship Id="rId3" Type="http://schemas.openxmlformats.org/officeDocument/2006/relationships/hyperlink" Target="https://ici.radio-canada.ca/nouvelle/1887336/gouvernement-federal-rapport-verificatrice-generale-acces-prestations" TargetMode="External"/><Relationship Id="rId7" Type="http://schemas.openxmlformats.org/officeDocument/2006/relationships/hyperlink" Target="https://www.mtess.gouv.qc.ca/publications/pdf/STAT_clientele_prog-aide-sociale_jan2023_MESS.pdf" TargetMode="External"/><Relationship Id="rId12" Type="http://schemas.openxmlformats.org/officeDocument/2006/relationships/hyperlink" Target="https://statistique.quebec.ca/fr/document/employes-remuneres-au-taux-du-salaire-minimum-resultats-selon-diverses-caracteristiques-de-la-main-d-oeuvre-et-de-lemploi-quebec/tableau/employes-remuneres-au-taux-du-salaire-minimum-resultats-selon-diverses-caracteristiques-de-la-main-doeuvre-et-de-lemploi-quebec" TargetMode="External"/><Relationship Id="rId2" Type="http://schemas.openxmlformats.org/officeDocument/2006/relationships/hyperlink" Target="https://ici.radio-canada.ca/nouvelle/1887336/gouvernement-federal-rapport-verificatrice-generale-acces-prestations" TargetMode="External"/><Relationship Id="rId1" Type="http://schemas.openxmlformats.org/officeDocument/2006/relationships/hyperlink" Target="https://www.oag-bvg.gc.ca/internet/English/parl_oag_202205_01_e_44033.html" TargetMode="External"/><Relationship Id="rId6" Type="http://schemas.openxmlformats.org/officeDocument/2006/relationships/hyperlink" Target="https://doi.org/10.25318/1110013601-eng" TargetMode="External"/><Relationship Id="rId11" Type="http://schemas.openxmlformats.org/officeDocument/2006/relationships/hyperlink" Target="https://statistique.quebec.ca/fr/fichier/bilan-marche-travail-quebec-2022.pdf" TargetMode="External"/><Relationship Id="rId5" Type="http://schemas.openxmlformats.org/officeDocument/2006/relationships/hyperlink" Target="https://hungercount.foodbankscanada.ca/assets/docs/FoodBanks_HungerCount_EN_2022.pdf" TargetMode="External"/><Relationship Id="rId15" Type="http://schemas.openxmlformats.org/officeDocument/2006/relationships/hyperlink" Target="https://doi.org/10.25318/1410005701-eng" TargetMode="External"/><Relationship Id="rId10" Type="http://schemas.openxmlformats.org/officeDocument/2006/relationships/hyperlink" Target="https://www.cclp.gouv.qc.ca/includes/composants/telecharger.asp?fichier=/publications/pdf/AVIS_incitation-travail.pdf&amp;langue=fr" TargetMode="External"/><Relationship Id="rId4" Type="http://schemas.openxmlformats.org/officeDocument/2006/relationships/hyperlink" Target="file:///C:/Users/doran07/AppData/Local/Microsoft/Windows/INetCache/Content.Outlook/R18WQK0S/www.archipel.uqam.ca/11745/1/M15693.pdf" TargetMode="External"/><Relationship Id="rId9" Type="http://schemas.openxmlformats.org/officeDocument/2006/relationships/hyperlink" Target="https://cdn-contenu.quebec.ca/cdn-contenu/adm/min/emploi-solidarite-sociale/cepe/publications/RA_avis_prejuges_CEPE.pdf" TargetMode="External"/><Relationship Id="rId14" Type="http://schemas.openxmlformats.org/officeDocument/2006/relationships/hyperlink" Target="https://www150.statcan.gc.ca/t1/tbl1/en/tv.action?pid=141000570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38E0927640F5149AD5C54DB318ED621" ma:contentTypeVersion="23" ma:contentTypeDescription="Crée un document." ma:contentTypeScope="" ma:versionID="bb0ad20549bbafe537cdd5bb69f052db">
  <xsd:schema xmlns:xsd="http://www.w3.org/2001/XMLSchema" xmlns:xs="http://www.w3.org/2001/XMLSchema" xmlns:p="http://schemas.microsoft.com/office/2006/metadata/properties" xmlns:ns2="beb6764d-b1c1-4ce2-94c1-808a2d8fddf3" xmlns:ns3="a96a5002-92a4-40a8-9bd0-a35444abb715" targetNamespace="http://schemas.microsoft.com/office/2006/metadata/properties" ma:root="true" ma:fieldsID="20b1237ff402310c2bfa92629fffe6b6" ns2:_="" ns3:_="">
    <xsd:import namespace="beb6764d-b1c1-4ce2-94c1-808a2d8fddf3"/>
    <xsd:import namespace="a96a5002-92a4-40a8-9bd0-a35444abb71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Responsable" minOccurs="0"/>
                <xsd:element ref="ns2:Statut" minOccurs="0"/>
                <xsd:element ref="ns2:R_x00e9_vis_x00e9_" minOccurs="0"/>
                <xsd:element ref="ns2:Valid_x00e9_avecleMO" minOccurs="0"/>
                <xsd:element ref="ns2:ValidationME" minOccurs="0"/>
                <xsd:element ref="ns2:Anik" minOccurs="0"/>
                <xsd:element ref="ns2:Mike" minOccurs="0"/>
                <xsd:element ref="ns2:Mathilde" minOccurs="0"/>
                <xsd:element ref="ns2:Andr_x00e9_"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b6764d-b1c1-4ce2-94c1-808a2d8fd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Responsable" ma:index="14" nillable="true" ma:displayName="Responsable" ma:format="Dropdown" ma:internalName="Responsable">
      <xsd:simpleType>
        <xsd:restriction base="dms:Text">
          <xsd:maxLength value="255"/>
        </xsd:restriction>
      </xsd:simpleType>
    </xsd:element>
    <xsd:element name="Statut" ma:index="15" nillable="true" ma:displayName="Statut" ma:default="Fait" ma:description="FAIT&#10;À FAIRE&#10;EN COURS" ma:format="Dropdown" ma:internalName="Statut">
      <xsd:simpleType>
        <xsd:restriction base="dms:Choice">
          <xsd:enumeration value="Fait"/>
          <xsd:enumeration value="À faire"/>
          <xsd:enumeration value="En cours"/>
        </xsd:restriction>
      </xsd:simpleType>
    </xsd:element>
    <xsd:element name="R_x00e9_vis_x00e9_" ma:index="16" nillable="true" ma:displayName="Bettina" ma:default="0" ma:format="Dropdown" ma:internalName="R_x00e9_vis_x00e9_">
      <xsd:simpleType>
        <xsd:restriction base="dms:Boolean"/>
      </xsd:simpleType>
    </xsd:element>
    <xsd:element name="Valid_x00e9_avecleMO" ma:index="17" nillable="true" ma:displayName="Validé avec le MO" ma:format="Dropdown" ma:internalName="Valid_x00e9_avecleMO">
      <xsd:simpleType>
        <xsd:restriction base="dms:Choice">
          <xsd:enumeration value="En cours"/>
          <xsd:enumeration value="Fait "/>
          <xsd:enumeration value="A faire "/>
        </xsd:restriction>
      </xsd:simpleType>
    </xsd:element>
    <xsd:element name="ValidationME" ma:index="18" nillable="true" ma:displayName="M-Ève " ma:format="Dropdown" ma:internalName="ValidationME">
      <xsd:simpleType>
        <xsd:restriction base="dms:Choice">
          <xsd:enumeration value="A faire"/>
          <xsd:enumeration value="Fait"/>
          <xsd:enumeration value="En cours"/>
        </xsd:restriction>
      </xsd:simpleType>
    </xsd:element>
    <xsd:element name="Anik" ma:index="19" nillable="true" ma:displayName="Anik" ma:default="0" ma:format="Dropdown" ma:internalName="Anik">
      <xsd:simpleType>
        <xsd:restriction base="dms:Boolean"/>
      </xsd:simpleType>
    </xsd:element>
    <xsd:element name="Mike" ma:index="20" nillable="true" ma:displayName="Mike" ma:default="0" ma:description="Validation" ma:format="Dropdown" ma:internalName="Mike">
      <xsd:simpleType>
        <xsd:restriction base="dms:Boolean"/>
      </xsd:simpleType>
    </xsd:element>
    <xsd:element name="Mathilde" ma:index="21" nillable="true" ma:displayName="Mathilde" ma:format="Dropdown" ma:internalName="Mathilde">
      <xsd:simpleType>
        <xsd:restriction base="dms:Text">
          <xsd:maxLength value="255"/>
        </xsd:restriction>
      </xsd:simpleType>
    </xsd:element>
    <xsd:element name="Andr_x00e9_" ma:index="22" nillable="true" ma:displayName="André" ma:format="Dropdown" ma:internalName="Andr_x00e9_">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5f36f5b6-25c8-44c5-8248-31c62e9a45cb" ma:termSetId="09814cd3-568e-fe90-9814-8d621ff8fb84" ma:anchorId="fba54fb3-c3e1-fe81-a776-ca4b69148c4d" ma:open="true" ma:isKeyword="false">
      <xsd:complexType>
        <xsd:sequence>
          <xsd:element ref="pc:Terms" minOccurs="0" maxOccurs="1"/>
        </xsd:sequence>
      </xsd:complexType>
    </xsd:element>
    <xsd:element name="MediaServiceOCR" ma:index="26" nillable="true" ma:displayName="Extracted Text"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a5002-92a4-40a8-9bd0-a35444abb71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3cd77ef5-8e7f-490b-8e34-315313c5acc3}" ma:internalName="TaxCatchAll" ma:showField="CatchAllData" ma:web="a96a5002-92a4-40a8-9bd0-a35444abb7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_x00e9_vis_x00e9_ xmlns="beb6764d-b1c1-4ce2-94c1-808a2d8fddf3">false</R_x00e9_vis_x00e9_>
    <Mike xmlns="beb6764d-b1c1-4ce2-94c1-808a2d8fddf3">false</Mike>
    <Statut xmlns="beb6764d-b1c1-4ce2-94c1-808a2d8fddf3">Fait</Statut>
    <TaxCatchAll xmlns="a96a5002-92a4-40a8-9bd0-a35444abb715" xsi:nil="true"/>
    <lcf76f155ced4ddcb4097134ff3c332f xmlns="beb6764d-b1c1-4ce2-94c1-808a2d8fddf3">
      <Terms xmlns="http://schemas.microsoft.com/office/infopath/2007/PartnerControls"/>
    </lcf76f155ced4ddcb4097134ff3c332f>
    <ValidationME xmlns="beb6764d-b1c1-4ce2-94c1-808a2d8fddf3" xsi:nil="true"/>
    <Anik xmlns="beb6764d-b1c1-4ce2-94c1-808a2d8fddf3">false</Anik>
    <Mathilde xmlns="beb6764d-b1c1-4ce2-94c1-808a2d8fddf3" xsi:nil="true"/>
    <Andr_x00e9_ xmlns="beb6764d-b1c1-4ce2-94c1-808a2d8fddf3" xsi:nil="true"/>
    <Responsable xmlns="beb6764d-b1c1-4ce2-94c1-808a2d8fddf3" xsi:nil="true"/>
    <Valid_x00e9_avecleMO xmlns="beb6764d-b1c1-4ce2-94c1-808a2d8fddf3" xsi:nil="true"/>
  </documentManagement>
</p:properties>
</file>

<file path=customXml/itemProps1.xml><?xml version="1.0" encoding="utf-8"?>
<ds:datastoreItem xmlns:ds="http://schemas.openxmlformats.org/officeDocument/2006/customXml" ds:itemID="{B8065FBA-C95A-45D0-9481-56D487745903}">
  <ds:schemaRefs>
    <ds:schemaRef ds:uri="http://schemas.openxmlformats.org/officeDocument/2006/bibliography"/>
  </ds:schemaRefs>
</ds:datastoreItem>
</file>

<file path=customXml/itemProps2.xml><?xml version="1.0" encoding="utf-8"?>
<ds:datastoreItem xmlns:ds="http://schemas.openxmlformats.org/officeDocument/2006/customXml" ds:itemID="{9A92560F-EC9A-404E-AEF1-FA7B3E97E793}"/>
</file>

<file path=customXml/itemProps3.xml><?xml version="1.0" encoding="utf-8"?>
<ds:datastoreItem xmlns:ds="http://schemas.openxmlformats.org/officeDocument/2006/customXml" ds:itemID="{E497D30A-FA24-4AA5-8C42-A8BD120571F1}"/>
</file>

<file path=customXml/itemProps4.xml><?xml version="1.0" encoding="utf-8"?>
<ds:datastoreItem xmlns:ds="http://schemas.openxmlformats.org/officeDocument/2006/customXml" ds:itemID="{B6E020EA-87FF-4C5E-8CEC-8B37183B3A0C}"/>
</file>

<file path=docProps/app.xml><?xml version="1.0" encoding="utf-8"?>
<Properties xmlns="http://schemas.openxmlformats.org/officeDocument/2006/extended-properties" xmlns:vt="http://schemas.openxmlformats.org/officeDocument/2006/docPropsVTypes">
  <Template>Normal</Template>
  <TotalTime>0</TotalTime>
  <Pages>9</Pages>
  <Words>1305</Words>
  <Characters>7444</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8732</CharactersWithSpaces>
  <SharedDoc>false</SharedDoc>
  <HLinks>
    <vt:vector size="276" baseType="variant">
      <vt:variant>
        <vt:i4>3276923</vt:i4>
      </vt:variant>
      <vt:variant>
        <vt:i4>102</vt:i4>
      </vt:variant>
      <vt:variant>
        <vt:i4>0</vt:i4>
      </vt:variant>
      <vt:variant>
        <vt:i4>5</vt:i4>
      </vt:variant>
      <vt:variant>
        <vt:lpwstr>https://publications.msss.gouv.qc.ca/msss/document-003301/</vt:lpwstr>
      </vt:variant>
      <vt:variant>
        <vt:lpwstr/>
      </vt:variant>
      <vt:variant>
        <vt:i4>8257583</vt:i4>
      </vt:variant>
      <vt:variant>
        <vt:i4>99</vt:i4>
      </vt:variant>
      <vt:variant>
        <vt:i4>0</vt:i4>
      </vt:variant>
      <vt:variant>
        <vt:i4>5</vt:i4>
      </vt:variant>
      <vt:variant>
        <vt:lpwstr>https://publications.msss.gouv.qc.ca/msss/fichiers/2015/15-216-01W.pdf</vt:lpwstr>
      </vt:variant>
      <vt:variant>
        <vt:lpwstr/>
      </vt:variant>
      <vt:variant>
        <vt:i4>8060967</vt:i4>
      </vt:variant>
      <vt:variant>
        <vt:i4>96</vt:i4>
      </vt:variant>
      <vt:variant>
        <vt:i4>0</vt:i4>
      </vt:variant>
      <vt:variant>
        <vt:i4>5</vt:i4>
      </vt:variant>
      <vt:variant>
        <vt:lpwstr>https://publications.msss.gouv.qc.ca/msss/fichiers/2022/22-297-05W.pdf</vt:lpwstr>
      </vt:variant>
      <vt:variant>
        <vt:lpwstr/>
      </vt:variant>
      <vt:variant>
        <vt:i4>8126509</vt:i4>
      </vt:variant>
      <vt:variant>
        <vt:i4>93</vt:i4>
      </vt:variant>
      <vt:variant>
        <vt:i4>0</vt:i4>
      </vt:variant>
      <vt:variant>
        <vt:i4>5</vt:i4>
      </vt:variant>
      <vt:variant>
        <vt:lpwstr>https://publications.msss.gouv.qc.ca/msss/fichiers/2016/16-297-08W.pdf</vt:lpwstr>
      </vt:variant>
      <vt:variant>
        <vt:lpwstr/>
      </vt:variant>
      <vt:variant>
        <vt:i4>458809</vt:i4>
      </vt:variant>
      <vt:variant>
        <vt:i4>90</vt:i4>
      </vt:variant>
      <vt:variant>
        <vt:i4>0</vt:i4>
      </vt:variant>
      <vt:variant>
        <vt:i4>5</vt:i4>
      </vt:variant>
      <vt:variant>
        <vt:lpwstr>https://www.mtess.gouv.qc.ca/publications/pdf/ADMIN_plan_action_2017-2023.pdf</vt:lpwstr>
      </vt:variant>
      <vt:variant>
        <vt:lpwstr/>
      </vt:variant>
      <vt:variant>
        <vt:i4>458809</vt:i4>
      </vt:variant>
      <vt:variant>
        <vt:i4>87</vt:i4>
      </vt:variant>
      <vt:variant>
        <vt:i4>0</vt:i4>
      </vt:variant>
      <vt:variant>
        <vt:i4>5</vt:i4>
      </vt:variant>
      <vt:variant>
        <vt:lpwstr>https://www.mtess.gouv.qc.ca/publications/pdf/ADMIN_plan_action_2017-2023.pdf</vt:lpwstr>
      </vt:variant>
      <vt:variant>
        <vt:lpwstr/>
      </vt:variant>
      <vt:variant>
        <vt:i4>6488123</vt:i4>
      </vt:variant>
      <vt:variant>
        <vt:i4>84</vt:i4>
      </vt:variant>
      <vt:variant>
        <vt:i4>0</vt:i4>
      </vt:variant>
      <vt:variant>
        <vt:i4>5</vt:i4>
      </vt:variant>
      <vt:variant>
        <vt:lpwstr>https://www.mamh.gouv.qc.ca/ovt/strategie-gouvernementale/</vt:lpwstr>
      </vt:variant>
      <vt:variant>
        <vt:lpwstr/>
      </vt:variant>
      <vt:variant>
        <vt:i4>131170</vt:i4>
      </vt:variant>
      <vt:variant>
        <vt:i4>81</vt:i4>
      </vt:variant>
      <vt:variant>
        <vt:i4>0</vt:i4>
      </vt:variant>
      <vt:variant>
        <vt:i4>5</vt:i4>
      </vt:variant>
      <vt:variant>
        <vt:lpwstr>http://www.habitation.gouv.qc.ca/programme/programme/programme_dhabitation_abordable_quebec.html</vt:lpwstr>
      </vt:variant>
      <vt:variant>
        <vt:lpwstr/>
      </vt:variant>
      <vt:variant>
        <vt:i4>3604546</vt:i4>
      </vt:variant>
      <vt:variant>
        <vt:i4>78</vt:i4>
      </vt:variant>
      <vt:variant>
        <vt:i4>0</vt:i4>
      </vt:variant>
      <vt:variant>
        <vt:i4>5</vt:i4>
      </vt:variant>
      <vt:variant>
        <vt:lpwstr>http://www.habitation.gouv.qc.ca/programme/objectif/trouver_un_logement_a_faible_cout/programme/programme_de_supplement_au_loyer.html</vt:lpwstr>
      </vt:variant>
      <vt:variant>
        <vt:lpwstr/>
      </vt:variant>
      <vt:variant>
        <vt:i4>1310743</vt:i4>
      </vt:variant>
      <vt:variant>
        <vt:i4>75</vt:i4>
      </vt:variant>
      <vt:variant>
        <vt:i4>0</vt:i4>
      </vt:variant>
      <vt:variant>
        <vt:i4>5</vt:i4>
      </vt:variant>
      <vt:variant>
        <vt:lpwstr>https://www.revenuquebec.ca/fr/citoyens/votre-situation/faible-revenu/programme-allocation-logement-que-devez-vous-faire/</vt:lpwstr>
      </vt:variant>
      <vt:variant>
        <vt:lpwstr/>
      </vt:variant>
      <vt:variant>
        <vt:i4>1966200</vt:i4>
      </vt:variant>
      <vt:variant>
        <vt:i4>72</vt:i4>
      </vt:variant>
      <vt:variant>
        <vt:i4>0</vt:i4>
      </vt:variant>
      <vt:variant>
        <vt:i4>5</vt:i4>
      </vt:variant>
      <vt:variant>
        <vt:lpwstr>http://www.habitation.gouv.qc.ca/programme/programme/acceslogis_quebec.html</vt:lpwstr>
      </vt:variant>
      <vt:variant>
        <vt:lpwstr/>
      </vt:variant>
      <vt:variant>
        <vt:i4>2228317</vt:i4>
      </vt:variant>
      <vt:variant>
        <vt:i4>69</vt:i4>
      </vt:variant>
      <vt:variant>
        <vt:i4>0</vt:i4>
      </vt:variant>
      <vt:variant>
        <vt:i4>5</vt:i4>
      </vt:variant>
      <vt:variant>
        <vt:lpwstr>http://www.habitation.gouv.qc.ca/programme/programme/programme_hlm.html</vt:lpwstr>
      </vt:variant>
      <vt:variant>
        <vt:lpwstr/>
      </vt:variant>
      <vt:variant>
        <vt:i4>131164</vt:i4>
      </vt:variant>
      <vt:variant>
        <vt:i4>66</vt:i4>
      </vt:variant>
      <vt:variant>
        <vt:i4>0</vt:i4>
      </vt:variant>
      <vt:variant>
        <vt:i4>5</vt:i4>
      </vt:variant>
      <vt:variant>
        <vt:lpwstr>https://www.mamh.gouv.qc.ca/habitation/plan-daction-gouvernemental-en-habitation/</vt:lpwstr>
      </vt:variant>
      <vt:variant>
        <vt:lpwstr/>
      </vt:variant>
      <vt:variant>
        <vt:i4>4128815</vt:i4>
      </vt:variant>
      <vt:variant>
        <vt:i4>63</vt:i4>
      </vt:variant>
      <vt:variant>
        <vt:i4>0</vt:i4>
      </vt:variant>
      <vt:variant>
        <vt:i4>5</vt:i4>
      </vt:variant>
      <vt:variant>
        <vt:lpwstr>https://www.ophq.gouv.qc.ca/fileadmin/centre_documentaire/Bilans/RAP_mise-oeuvre-APE-2021-2024.pdf</vt:lpwstr>
      </vt:variant>
      <vt:variant>
        <vt:lpwstr/>
      </vt:variant>
      <vt:variant>
        <vt:i4>6553712</vt:i4>
      </vt:variant>
      <vt:variant>
        <vt:i4>60</vt:i4>
      </vt:variant>
      <vt:variant>
        <vt:i4>0</vt:i4>
      </vt:variant>
      <vt:variant>
        <vt:i4>5</vt:i4>
      </vt:variant>
      <vt:variant>
        <vt:lpwstr>https://www.transports.gouv.qc.ca/fr/aide-finan/transport-collectif/programme-transport-collectif/Pages/padtc.aspx</vt:lpwstr>
      </vt:variant>
      <vt:variant>
        <vt:lpwstr/>
      </vt:variant>
      <vt:variant>
        <vt:i4>4128891</vt:i4>
      </vt:variant>
      <vt:variant>
        <vt:i4>57</vt:i4>
      </vt:variant>
      <vt:variant>
        <vt:i4>0</vt:i4>
      </vt:variant>
      <vt:variant>
        <vt:i4>5</vt:i4>
      </vt:variant>
      <vt:variant>
        <vt:lpwstr>https://www.transports.gouv.qc.ca/fr/aide-finan/transportadapte/Pages/subventions-vehicules-collectifs-accessibles.aspx</vt:lpwstr>
      </vt:variant>
      <vt:variant>
        <vt:lpwstr/>
      </vt:variant>
      <vt:variant>
        <vt:i4>5701643</vt:i4>
      </vt:variant>
      <vt:variant>
        <vt:i4>54</vt:i4>
      </vt:variant>
      <vt:variant>
        <vt:i4>0</vt:i4>
      </vt:variant>
      <vt:variant>
        <vt:i4>5</vt:i4>
      </vt:variant>
      <vt:variant>
        <vt:lpwstr>https://www.transports.gouv.qc.ca/fr/aide-finan/transportadapte/Pages/programme-subvention-transport-adapte.aspx</vt:lpwstr>
      </vt:variant>
      <vt:variant>
        <vt:lpwstr/>
      </vt:variant>
      <vt:variant>
        <vt:i4>1638505</vt:i4>
      </vt:variant>
      <vt:variant>
        <vt:i4>51</vt:i4>
      </vt:variant>
      <vt:variant>
        <vt:i4>0</vt:i4>
      </vt:variant>
      <vt:variant>
        <vt:i4>5</vt:i4>
      </vt:variant>
      <vt:variant>
        <vt:lpwstr>https://www.transports.gouv.qc.ca/fr/ministere/role_ministere/DocumentsPMD/PMD-plan-action.pdf</vt:lpwstr>
      </vt:variant>
      <vt:variant>
        <vt:lpwstr/>
      </vt:variant>
      <vt:variant>
        <vt:i4>458809</vt:i4>
      </vt:variant>
      <vt:variant>
        <vt:i4>48</vt:i4>
      </vt:variant>
      <vt:variant>
        <vt:i4>0</vt:i4>
      </vt:variant>
      <vt:variant>
        <vt:i4>5</vt:i4>
      </vt:variant>
      <vt:variant>
        <vt:lpwstr>https://www.mtess.gouv.qc.ca/publications/pdf/ADMIN_plan_action_2017-2023.pdf</vt:lpwstr>
      </vt:variant>
      <vt:variant>
        <vt:lpwstr/>
      </vt:variant>
      <vt:variant>
        <vt:i4>3276926</vt:i4>
      </vt:variant>
      <vt:variant>
        <vt:i4>45</vt:i4>
      </vt:variant>
      <vt:variant>
        <vt:i4>0</vt:i4>
      </vt:variant>
      <vt:variant>
        <vt:i4>5</vt:i4>
      </vt:variant>
      <vt:variant>
        <vt:lpwstr>https://tqsa.ca/charte</vt:lpwstr>
      </vt:variant>
      <vt:variant>
        <vt:lpwstr/>
      </vt:variant>
      <vt:variant>
        <vt:i4>4653069</vt:i4>
      </vt:variant>
      <vt:variant>
        <vt:i4>42</vt:i4>
      </vt:variant>
      <vt:variant>
        <vt:i4>0</vt:i4>
      </vt:variant>
      <vt:variant>
        <vt:i4>5</vt:i4>
      </vt:variant>
      <vt:variant>
        <vt:lpwstr>https://tqsa.ca/home</vt:lpwstr>
      </vt:variant>
      <vt:variant>
        <vt:lpwstr/>
      </vt:variant>
      <vt:variant>
        <vt:i4>8323113</vt:i4>
      </vt:variant>
      <vt:variant>
        <vt:i4>39</vt:i4>
      </vt:variant>
      <vt:variant>
        <vt:i4>0</vt:i4>
      </vt:variant>
      <vt:variant>
        <vt:i4>5</vt:i4>
      </vt:variant>
      <vt:variant>
        <vt:lpwstr>https://cdn-contenu.quebec.ca/cdn-contenu/adm/min/agriculture-pecheries-alimentation/publications-adm/dossier/politique-bioalimentaire/PO_politiquebioalimentaire_MAPAQ.pdf?1549643501</vt:lpwstr>
      </vt:variant>
      <vt:variant>
        <vt:lpwstr/>
      </vt:variant>
      <vt:variant>
        <vt:i4>8060967</vt:i4>
      </vt:variant>
      <vt:variant>
        <vt:i4>36</vt:i4>
      </vt:variant>
      <vt:variant>
        <vt:i4>0</vt:i4>
      </vt:variant>
      <vt:variant>
        <vt:i4>5</vt:i4>
      </vt:variant>
      <vt:variant>
        <vt:lpwstr>https://publications.msss.gouv.qc.ca/msss/fichiers/2022/22-297-05W.pdf</vt:lpwstr>
      </vt:variant>
      <vt:variant>
        <vt:lpwstr/>
      </vt:variant>
      <vt:variant>
        <vt:i4>2883669</vt:i4>
      </vt:variant>
      <vt:variant>
        <vt:i4>33</vt:i4>
      </vt:variant>
      <vt:variant>
        <vt:i4>0</vt:i4>
      </vt:variant>
      <vt:variant>
        <vt:i4>5</vt:i4>
      </vt:variant>
      <vt:variant>
        <vt:lpwstr>mailto:plp4@mtess.gouv.qc.ca</vt:lpwstr>
      </vt:variant>
      <vt:variant>
        <vt:lpwstr/>
      </vt:variant>
      <vt:variant>
        <vt:i4>1245234</vt:i4>
      </vt:variant>
      <vt:variant>
        <vt:i4>26</vt:i4>
      </vt:variant>
      <vt:variant>
        <vt:i4>0</vt:i4>
      </vt:variant>
      <vt:variant>
        <vt:i4>5</vt:i4>
      </vt:variant>
      <vt:variant>
        <vt:lpwstr/>
      </vt:variant>
      <vt:variant>
        <vt:lpwstr>_Toc130909371</vt:lpwstr>
      </vt:variant>
      <vt:variant>
        <vt:i4>1245234</vt:i4>
      </vt:variant>
      <vt:variant>
        <vt:i4>20</vt:i4>
      </vt:variant>
      <vt:variant>
        <vt:i4>0</vt:i4>
      </vt:variant>
      <vt:variant>
        <vt:i4>5</vt:i4>
      </vt:variant>
      <vt:variant>
        <vt:lpwstr/>
      </vt:variant>
      <vt:variant>
        <vt:lpwstr>_Toc130909370</vt:lpwstr>
      </vt:variant>
      <vt:variant>
        <vt:i4>1179698</vt:i4>
      </vt:variant>
      <vt:variant>
        <vt:i4>14</vt:i4>
      </vt:variant>
      <vt:variant>
        <vt:i4>0</vt:i4>
      </vt:variant>
      <vt:variant>
        <vt:i4>5</vt:i4>
      </vt:variant>
      <vt:variant>
        <vt:lpwstr/>
      </vt:variant>
      <vt:variant>
        <vt:lpwstr>_Toc130909369</vt:lpwstr>
      </vt:variant>
      <vt:variant>
        <vt:i4>1179698</vt:i4>
      </vt:variant>
      <vt:variant>
        <vt:i4>8</vt:i4>
      </vt:variant>
      <vt:variant>
        <vt:i4>0</vt:i4>
      </vt:variant>
      <vt:variant>
        <vt:i4>5</vt:i4>
      </vt:variant>
      <vt:variant>
        <vt:lpwstr/>
      </vt:variant>
      <vt:variant>
        <vt:lpwstr>_Toc130909368</vt:lpwstr>
      </vt:variant>
      <vt:variant>
        <vt:i4>1179698</vt:i4>
      </vt:variant>
      <vt:variant>
        <vt:i4>2</vt:i4>
      </vt:variant>
      <vt:variant>
        <vt:i4>0</vt:i4>
      </vt:variant>
      <vt:variant>
        <vt:i4>5</vt:i4>
      </vt:variant>
      <vt:variant>
        <vt:lpwstr/>
      </vt:variant>
      <vt:variant>
        <vt:lpwstr>_Toc130909363</vt:lpwstr>
      </vt:variant>
      <vt:variant>
        <vt:i4>3932284</vt:i4>
      </vt:variant>
      <vt:variant>
        <vt:i4>48</vt:i4>
      </vt:variant>
      <vt:variant>
        <vt:i4>0</vt:i4>
      </vt:variant>
      <vt:variant>
        <vt:i4>5</vt:i4>
      </vt:variant>
      <vt:variant>
        <vt:lpwstr>https://cdn-contenu.quebec.ca/cdn-contenu/adm/min/emploi-solidarite-sociale/cepe/publications/RC_sante_mentale_pauvrete_CEPE.pdf</vt:lpwstr>
      </vt:variant>
      <vt:variant>
        <vt:lpwstr/>
      </vt:variant>
      <vt:variant>
        <vt:i4>2490467</vt:i4>
      </vt:variant>
      <vt:variant>
        <vt:i4>45</vt:i4>
      </vt:variant>
      <vt:variant>
        <vt:i4>0</vt:i4>
      </vt:variant>
      <vt:variant>
        <vt:i4>5</vt:i4>
      </vt:variant>
      <vt:variant>
        <vt:lpwstr>https://www.inspq.qc.ca/santescope/suivre-les-inegalites-sociales-de-sante-au-quebec/esperance-vie-bonne-sante</vt:lpwstr>
      </vt:variant>
      <vt:variant>
        <vt:lpwstr/>
      </vt:variant>
      <vt:variant>
        <vt:i4>6881349</vt:i4>
      </vt:variant>
      <vt:variant>
        <vt:i4>42</vt:i4>
      </vt:variant>
      <vt:variant>
        <vt:i4>0</vt:i4>
      </vt:variant>
      <vt:variant>
        <vt:i4>5</vt:i4>
      </vt:variant>
      <vt:variant>
        <vt:lpwstr>https://www.inspq.qc.ca/pdf/publications/1698_StratIndicSurvISSQc.pdf</vt:lpwstr>
      </vt:variant>
      <vt:variant>
        <vt:lpwstr/>
      </vt:variant>
      <vt:variant>
        <vt:i4>5898315</vt:i4>
      </vt:variant>
      <vt:variant>
        <vt:i4>39</vt:i4>
      </vt:variant>
      <vt:variant>
        <vt:i4>0</vt:i4>
      </vt:variant>
      <vt:variant>
        <vt:i4>5</vt:i4>
      </vt:variant>
      <vt:variant>
        <vt:lpwstr>https://www.inspq.qc.ca/sites/default/files/publications/2781-reduire-vulnerabitlite-inegalites-sociales.pdf</vt:lpwstr>
      </vt:variant>
      <vt:variant>
        <vt:lpwstr/>
      </vt:variant>
      <vt:variant>
        <vt:i4>2555952</vt:i4>
      </vt:variant>
      <vt:variant>
        <vt:i4>36</vt:i4>
      </vt:variant>
      <vt:variant>
        <vt:i4>0</vt:i4>
      </vt:variant>
      <vt:variant>
        <vt:i4>5</vt:i4>
      </vt:variant>
      <vt:variant>
        <vt:lpwstr>https://apps.who.int/mediacentre/news/statements/fundamental-human-right/fr/index.html</vt:lpwstr>
      </vt:variant>
      <vt:variant>
        <vt:lpwstr/>
      </vt:variant>
      <vt:variant>
        <vt:i4>7012394</vt:i4>
      </vt:variant>
      <vt:variant>
        <vt:i4>33</vt:i4>
      </vt:variant>
      <vt:variant>
        <vt:i4>0</vt:i4>
      </vt:variant>
      <vt:variant>
        <vt:i4>5</vt:i4>
      </vt:variant>
      <vt:variant>
        <vt:lpwstr>https://doi.org/10.25318/1810000401-fra</vt:lpwstr>
      </vt:variant>
      <vt:variant>
        <vt:lpwstr/>
      </vt:variant>
      <vt:variant>
        <vt:i4>1114203</vt:i4>
      </vt:variant>
      <vt:variant>
        <vt:i4>30</vt:i4>
      </vt:variant>
      <vt:variant>
        <vt:i4>0</vt:i4>
      </vt:variant>
      <vt:variant>
        <vt:i4>5</vt:i4>
      </vt:variant>
      <vt:variant>
        <vt:lpwstr>https://www150.statcan.gc.ca/n1/pub/11-627-m/11-627-m2022056-fra.htm</vt:lpwstr>
      </vt:variant>
      <vt:variant>
        <vt:lpwstr/>
      </vt:variant>
      <vt:variant>
        <vt:i4>1114203</vt:i4>
      </vt:variant>
      <vt:variant>
        <vt:i4>27</vt:i4>
      </vt:variant>
      <vt:variant>
        <vt:i4>0</vt:i4>
      </vt:variant>
      <vt:variant>
        <vt:i4>5</vt:i4>
      </vt:variant>
      <vt:variant>
        <vt:lpwstr>https://www150.statcan.gc.ca/n1/pub/11-627-m/11-627-m2022056-fra.htm</vt:lpwstr>
      </vt:variant>
      <vt:variant>
        <vt:lpwstr/>
      </vt:variant>
      <vt:variant>
        <vt:i4>2359408</vt:i4>
      </vt:variant>
      <vt:variant>
        <vt:i4>24</vt:i4>
      </vt:variant>
      <vt:variant>
        <vt:i4>0</vt:i4>
      </vt:variant>
      <vt:variant>
        <vt:i4>5</vt:i4>
      </vt:variant>
      <vt:variant>
        <vt:lpwstr>https://www.mtess.gouv.qc.ca/publications/pdf/cepe_lexclusion_sociale.pdf</vt:lpwstr>
      </vt:variant>
      <vt:variant>
        <vt:lpwstr/>
      </vt:variant>
      <vt:variant>
        <vt:i4>4390980</vt:i4>
      </vt:variant>
      <vt:variant>
        <vt:i4>21</vt:i4>
      </vt:variant>
      <vt:variant>
        <vt:i4>0</vt:i4>
      </vt:variant>
      <vt:variant>
        <vt:i4>5</vt:i4>
      </vt:variant>
      <vt:variant>
        <vt:lpwstr>https://www150.statcan.gc.ca/n1/fr/catalogue/72M0003X</vt:lpwstr>
      </vt:variant>
      <vt:variant>
        <vt:lpwstr/>
      </vt:variant>
      <vt:variant>
        <vt:i4>3145791</vt:i4>
      </vt:variant>
      <vt:variant>
        <vt:i4>18</vt:i4>
      </vt:variant>
      <vt:variant>
        <vt:i4>0</vt:i4>
      </vt:variant>
      <vt:variant>
        <vt:i4>5</vt:i4>
      </vt:variant>
      <vt:variant>
        <vt:lpwstr>https://www.cdpdj.qc.ca/fr/actualites/lettre-droit-au-logement</vt:lpwstr>
      </vt:variant>
      <vt:variant>
        <vt:lpwstr/>
      </vt:variant>
      <vt:variant>
        <vt:i4>6881399</vt:i4>
      </vt:variant>
      <vt:variant>
        <vt:i4>15</vt:i4>
      </vt:variant>
      <vt:variant>
        <vt:i4>0</vt:i4>
      </vt:variant>
      <vt:variant>
        <vt:i4>5</vt:i4>
      </vt:variant>
      <vt:variant>
        <vt:lpwstr>https://www150.statcan.gc.ca/t1/tbl1/fr/tv.action?pid=1810000401&amp;pickMembers%5B0%5D=1.2&amp;cubeTimeFrame.startMonth=01&amp;cubeTimeFrame.startYear=2021&amp;cubeTimeFrame.endMonth=01&amp;cubeTimeFrame.endYear=2023&amp;referencePeriods=20210101%2C20230101</vt:lpwstr>
      </vt:variant>
      <vt:variant>
        <vt:lpwstr/>
      </vt:variant>
      <vt:variant>
        <vt:i4>3801193</vt:i4>
      </vt:variant>
      <vt:variant>
        <vt:i4>12</vt:i4>
      </vt:variant>
      <vt:variant>
        <vt:i4>0</vt:i4>
      </vt:variant>
      <vt:variant>
        <vt:i4>5</vt:i4>
      </vt:variant>
      <vt:variant>
        <vt:lpwstr>https://www.mtess.gouv.qc.ca/publications/pdf/CEPE_2015_Indicateurs_exclusion_sociale.pdf</vt:lpwstr>
      </vt:variant>
      <vt:variant>
        <vt:lpwstr/>
      </vt:variant>
      <vt:variant>
        <vt:i4>8323192</vt:i4>
      </vt:variant>
      <vt:variant>
        <vt:i4>9</vt:i4>
      </vt:variant>
      <vt:variant>
        <vt:i4>0</vt:i4>
      </vt:variant>
      <vt:variant>
        <vt:i4>5</vt:i4>
      </vt:variant>
      <vt:variant>
        <vt:lpwstr>https://statistique.quebec.ca/fr/document/indice-prix-consommation-ipc/tableau/indice-des-prix-a-la-consommation-ipc-produits-et-groupes-de-produits-quebec-canada-rmr-montreal-quebec-donnees-mensuelles-non-desaisonnalisees</vt:lpwstr>
      </vt:variant>
      <vt:variant>
        <vt:lpwstr>tri_tertr=1000000000000&amp;tri_an=-2</vt:lpwstr>
      </vt:variant>
      <vt:variant>
        <vt:i4>5308427</vt:i4>
      </vt:variant>
      <vt:variant>
        <vt:i4>6</vt:i4>
      </vt:variant>
      <vt:variant>
        <vt:i4>0</vt:i4>
      </vt:variant>
      <vt:variant>
        <vt:i4>5</vt:i4>
      </vt:variant>
      <vt:variant>
        <vt:lpwstr>https://www.inspq.qc.ca/covid-19/sondages-attitudes-comportements-quebecois/insecurite-alimentaire-septembre-2022</vt:lpwstr>
      </vt:variant>
      <vt:variant>
        <vt:lpwstr/>
      </vt:variant>
      <vt:variant>
        <vt:i4>6488173</vt:i4>
      </vt:variant>
      <vt:variant>
        <vt:i4>3</vt:i4>
      </vt:variant>
      <vt:variant>
        <vt:i4>0</vt:i4>
      </vt:variant>
      <vt:variant>
        <vt:i4>5</vt:i4>
      </vt:variant>
      <vt:variant>
        <vt:lpwstr>http://www.statcan.gc.ca/pub/82-625-x/2013001/article/11889-fra.htm</vt:lpwstr>
      </vt:variant>
      <vt:variant>
        <vt:lpwstr/>
      </vt:variant>
      <vt:variant>
        <vt:i4>7274622</vt:i4>
      </vt:variant>
      <vt:variant>
        <vt:i4>0</vt:i4>
      </vt:variant>
      <vt:variant>
        <vt:i4>0</vt:i4>
      </vt:variant>
      <vt:variant>
        <vt:i4>5</vt:i4>
      </vt:variant>
      <vt:variant>
        <vt:lpwstr>https://www.fao.org/cfs/policy-products/gsfonline/fr/</vt:lpwstr>
      </vt:variant>
      <vt:variant>
        <vt:lpwstr>:~:text=Les%20quatre%20piliers%20de%20la%20s%C3%A9curit%C3%A9%20alimentaire%20sont,CSA%20%28document%20sur%20la%20r%C3%A9forme%20du%20CSA%2C%202009%29.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2023-04-12T19:06:00Z</dcterms:created>
  <dcterms:modified xsi:type="dcterms:W3CDTF">2023-04-20T19:59:00Z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0x010100538E0927640F5149AD5C54DB318ED621</vt:lpwstr>
  </property>
</Properties>
</file>